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02999" w14:textId="372E3FFB" w:rsidR="000E4F0F" w:rsidRDefault="009C5EE7">
      <w:pPr>
        <w:ind w:left="3400" w:right="3360"/>
        <w:rPr>
          <w:sz w:val="2"/>
        </w:rPr>
      </w:pPr>
      <w:r>
        <w:rPr>
          <w:noProof/>
        </w:rPr>
        <w:drawing>
          <wp:inline distT="0" distB="0" distL="0" distR="0" wp14:anchorId="7B78262D" wp14:editId="2608B5AC">
            <wp:extent cx="1811020" cy="63309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1020" cy="633095"/>
                    </a:xfrm>
                    <a:prstGeom prst="rect">
                      <a:avLst/>
                    </a:prstGeom>
                    <a:noFill/>
                    <a:ln>
                      <a:noFill/>
                    </a:ln>
                  </pic:spPr>
                </pic:pic>
              </a:graphicData>
            </a:graphic>
          </wp:inline>
        </w:drawing>
      </w:r>
    </w:p>
    <w:p w14:paraId="0638B2B8" w14:textId="77777777" w:rsidR="000E4F0F" w:rsidRDefault="000E4F0F">
      <w:pPr>
        <w:spacing w:line="240" w:lineRule="exact"/>
      </w:pPr>
    </w:p>
    <w:p w14:paraId="482CF20B" w14:textId="77777777" w:rsidR="000E4F0F" w:rsidRDefault="000E4F0F">
      <w:pPr>
        <w:spacing w:line="240" w:lineRule="exact"/>
      </w:pPr>
    </w:p>
    <w:p w14:paraId="7F4E687C" w14:textId="77777777" w:rsidR="000E4F0F" w:rsidRDefault="000E4F0F">
      <w:pPr>
        <w:spacing w:after="220" w:line="240" w:lineRule="exact"/>
      </w:pPr>
    </w:p>
    <w:tbl>
      <w:tblPr>
        <w:tblW w:w="0" w:type="auto"/>
        <w:tblLayout w:type="fixed"/>
        <w:tblLook w:val="04A0" w:firstRow="1" w:lastRow="0" w:firstColumn="1" w:lastColumn="0" w:noHBand="0" w:noVBand="1"/>
      </w:tblPr>
      <w:tblGrid>
        <w:gridCol w:w="9620"/>
      </w:tblGrid>
      <w:tr w:rsidR="000E4F0F" w:rsidRPr="004E2EB3" w14:paraId="123F31DE" w14:textId="77777777">
        <w:tc>
          <w:tcPr>
            <w:tcW w:w="9620" w:type="dxa"/>
            <w:shd w:val="clear" w:color="666553" w:fill="666553"/>
            <w:tcMar>
              <w:top w:w="30" w:type="dxa"/>
              <w:left w:w="0" w:type="dxa"/>
              <w:bottom w:w="0" w:type="dxa"/>
              <w:right w:w="0" w:type="dxa"/>
            </w:tcMar>
            <w:vAlign w:val="center"/>
          </w:tcPr>
          <w:p w14:paraId="7E0B4ABD" w14:textId="77777777" w:rsidR="000E4F0F" w:rsidRDefault="009C5EE7">
            <w:pPr>
              <w:jc w:val="center"/>
              <w:rPr>
                <w:rFonts w:ascii="Arial" w:eastAsia="Arial" w:hAnsi="Arial" w:cs="Arial"/>
                <w:b/>
                <w:color w:val="FFFFFF"/>
                <w:sz w:val="28"/>
                <w:lang w:val="fr-FR"/>
              </w:rPr>
            </w:pPr>
            <w:r>
              <w:rPr>
                <w:rFonts w:ascii="Arial" w:eastAsia="Arial" w:hAnsi="Arial" w:cs="Arial"/>
                <w:b/>
                <w:color w:val="FFFFFF"/>
                <w:sz w:val="28"/>
                <w:lang w:val="fr-FR"/>
              </w:rPr>
              <w:t>CAHIER DES CLAUSES ADMINISTRATIVES PARTICULIÈRES</w:t>
            </w:r>
          </w:p>
        </w:tc>
      </w:tr>
    </w:tbl>
    <w:p w14:paraId="1D68D935" w14:textId="77777777" w:rsidR="000E4F0F" w:rsidRPr="00643446" w:rsidRDefault="009C5EE7">
      <w:pPr>
        <w:spacing w:line="240" w:lineRule="exact"/>
        <w:rPr>
          <w:lang w:val="fr-LU"/>
        </w:rPr>
      </w:pPr>
      <w:r w:rsidRPr="00643446">
        <w:rPr>
          <w:lang w:val="fr-LU"/>
        </w:rPr>
        <w:t xml:space="preserve"> </w:t>
      </w:r>
    </w:p>
    <w:p w14:paraId="5A618BA3" w14:textId="77777777" w:rsidR="000E4F0F" w:rsidRPr="00643446" w:rsidRDefault="000E4F0F">
      <w:pPr>
        <w:spacing w:after="220" w:line="240" w:lineRule="exact"/>
        <w:rPr>
          <w:lang w:val="fr-LU"/>
        </w:rPr>
      </w:pPr>
    </w:p>
    <w:p w14:paraId="6B36CDB2" w14:textId="77777777" w:rsidR="000E4F0F" w:rsidRDefault="009C5EE7">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TRAVAUX</w:t>
      </w:r>
    </w:p>
    <w:p w14:paraId="307E0B91" w14:textId="77777777" w:rsidR="000E4F0F" w:rsidRDefault="000E4F0F">
      <w:pPr>
        <w:spacing w:line="240" w:lineRule="exact"/>
      </w:pPr>
    </w:p>
    <w:p w14:paraId="6E8E94B6" w14:textId="77777777" w:rsidR="000E4F0F" w:rsidRDefault="000E4F0F">
      <w:pPr>
        <w:spacing w:line="240" w:lineRule="exact"/>
      </w:pPr>
    </w:p>
    <w:p w14:paraId="6EEBFE8E" w14:textId="77777777" w:rsidR="000E4F0F" w:rsidRDefault="000E4F0F">
      <w:pPr>
        <w:spacing w:line="240" w:lineRule="exact"/>
      </w:pPr>
    </w:p>
    <w:p w14:paraId="6E9171EA" w14:textId="77777777" w:rsidR="000E4F0F" w:rsidRDefault="000E4F0F">
      <w:pPr>
        <w:spacing w:line="240" w:lineRule="exact"/>
      </w:pPr>
    </w:p>
    <w:p w14:paraId="5CCC003D" w14:textId="77777777" w:rsidR="000E4F0F" w:rsidRDefault="000E4F0F">
      <w:pPr>
        <w:spacing w:line="240" w:lineRule="exact"/>
      </w:pPr>
    </w:p>
    <w:p w14:paraId="19320319" w14:textId="77777777" w:rsidR="000E4F0F" w:rsidRDefault="000E4F0F">
      <w:pPr>
        <w:spacing w:line="240" w:lineRule="exact"/>
      </w:pPr>
    </w:p>
    <w:p w14:paraId="2EAD8EE1" w14:textId="77777777" w:rsidR="000E4F0F" w:rsidRDefault="000E4F0F">
      <w:pPr>
        <w:spacing w:line="240" w:lineRule="exact"/>
      </w:pPr>
    </w:p>
    <w:p w14:paraId="534F1B70" w14:textId="626F9559" w:rsidR="000E4F0F" w:rsidRDefault="009C5EE7">
      <w:pPr>
        <w:spacing w:after="180" w:line="240" w:lineRule="exact"/>
      </w:pPr>
      <w:r>
        <w:rPr>
          <w:noProof/>
        </w:rPr>
        <mc:AlternateContent>
          <mc:Choice Requires="wps">
            <w:drawing>
              <wp:anchor distT="45720" distB="45720" distL="114300" distR="114300" simplePos="0" relativeHeight="251659264" behindDoc="0" locked="0" layoutInCell="1" allowOverlap="1" wp14:anchorId="7B167B41" wp14:editId="6CA3C954">
                <wp:simplePos x="0" y="0"/>
                <wp:positionH relativeFrom="column">
                  <wp:posOffset>1828800</wp:posOffset>
                </wp:positionH>
                <wp:positionV relativeFrom="paragraph">
                  <wp:posOffset>3464560</wp:posOffset>
                </wp:positionV>
                <wp:extent cx="2421255" cy="1327785"/>
                <wp:effectExtent l="0" t="0" r="0" b="6350"/>
                <wp:wrapSquare wrapText="bothSides"/>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1255" cy="1327785"/>
                        </a:xfrm>
                        <a:prstGeom prst="rect">
                          <a:avLst/>
                        </a:prstGeom>
                        <a:solidFill>
                          <a:srgbClr val="FFFFFF"/>
                        </a:solidFill>
                        <a:ln w="9525">
                          <a:solidFill>
                            <a:srgbClr val="000000"/>
                          </a:solidFill>
                          <a:miter lim="800000"/>
                          <a:headEnd/>
                          <a:tailEnd/>
                        </a:ln>
                      </wps:spPr>
                      <wps:txbx>
                        <w:txbxContent>
                          <w:p w14:paraId="751ED686" w14:textId="6609572B" w:rsidR="00643446" w:rsidRDefault="00643446" w:rsidP="00643446">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UNIVERSITÉ DE LORRAINE </w:t>
                            </w:r>
                          </w:p>
                          <w:p w14:paraId="3B18BBE1" w14:textId="77777777" w:rsidR="00643446" w:rsidRDefault="00643446" w:rsidP="00643446">
                            <w:pPr>
                              <w:spacing w:line="276" w:lineRule="exact"/>
                              <w:jc w:val="center"/>
                              <w:rPr>
                                <w:rFonts w:ascii="Arial" w:eastAsia="Arial" w:hAnsi="Arial" w:cs="Arial"/>
                                <w:color w:val="000000"/>
                                <w:lang w:val="fr-FR"/>
                              </w:rPr>
                            </w:pPr>
                            <w:r>
                              <w:rPr>
                                <w:rFonts w:ascii="Arial" w:eastAsia="Arial" w:hAnsi="Arial" w:cs="Arial"/>
                                <w:color w:val="000000"/>
                                <w:lang w:val="fr-FR"/>
                              </w:rPr>
                              <w:t>Direction du Patrimoine Immobilier</w:t>
                            </w:r>
                          </w:p>
                          <w:p w14:paraId="3EEC817A" w14:textId="77777777" w:rsidR="00643446" w:rsidRDefault="00643446" w:rsidP="00643446">
                            <w:pPr>
                              <w:spacing w:line="276" w:lineRule="exact"/>
                              <w:jc w:val="center"/>
                              <w:rPr>
                                <w:rFonts w:ascii="Arial" w:eastAsia="Arial" w:hAnsi="Arial" w:cs="Arial"/>
                                <w:color w:val="000000"/>
                                <w:lang w:val="fr-FR"/>
                              </w:rPr>
                            </w:pPr>
                            <w:r>
                              <w:rPr>
                                <w:rFonts w:ascii="Arial" w:eastAsia="Arial" w:hAnsi="Arial" w:cs="Arial"/>
                                <w:color w:val="000000"/>
                                <w:lang w:val="fr-FR"/>
                              </w:rPr>
                              <w:t>34 Cours Léopold</w:t>
                            </w:r>
                          </w:p>
                          <w:p w14:paraId="122FFDE4" w14:textId="77777777" w:rsidR="00643446" w:rsidRDefault="00643446" w:rsidP="00643446">
                            <w:pPr>
                              <w:spacing w:line="276" w:lineRule="exact"/>
                              <w:jc w:val="center"/>
                              <w:rPr>
                                <w:rFonts w:ascii="Arial" w:eastAsia="Arial" w:hAnsi="Arial" w:cs="Arial"/>
                                <w:color w:val="000000"/>
                                <w:lang w:val="fr-FR"/>
                              </w:rPr>
                            </w:pPr>
                            <w:r>
                              <w:rPr>
                                <w:rFonts w:ascii="Arial" w:eastAsia="Arial" w:hAnsi="Arial" w:cs="Arial"/>
                                <w:color w:val="000000"/>
                                <w:lang w:val="fr-FR"/>
                              </w:rPr>
                              <w:t>BP 25233</w:t>
                            </w:r>
                          </w:p>
                          <w:p w14:paraId="562BBBC4" w14:textId="77777777" w:rsidR="00643446" w:rsidRDefault="00643446" w:rsidP="00643446">
                            <w:pPr>
                              <w:spacing w:line="276" w:lineRule="exact"/>
                              <w:jc w:val="center"/>
                              <w:rPr>
                                <w:rFonts w:ascii="Arial" w:eastAsia="Arial" w:hAnsi="Arial" w:cs="Arial"/>
                                <w:color w:val="000000"/>
                                <w:lang w:val="fr-FR"/>
                              </w:rPr>
                            </w:pPr>
                            <w:r>
                              <w:rPr>
                                <w:rFonts w:ascii="Arial" w:eastAsia="Arial" w:hAnsi="Arial" w:cs="Arial"/>
                                <w:color w:val="000000"/>
                                <w:lang w:val="fr-FR"/>
                              </w:rPr>
                              <w:t>54052 NANCY CEDEX</w:t>
                            </w:r>
                          </w:p>
                          <w:p w14:paraId="010ED756" w14:textId="7F331714" w:rsidR="00643446" w:rsidRPr="00643446" w:rsidRDefault="00643446">
                            <w:pPr>
                              <w:rPr>
                                <w:lang w:val="fr-LU"/>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B167B41" id="_x0000_t202" coordsize="21600,21600" o:spt="202" path="m,l,21600r21600,l21600,xe">
                <v:stroke joinstyle="miter"/>
                <v:path gradientshapeok="t" o:connecttype="rect"/>
              </v:shapetype>
              <v:shape id="Zone de texte 2" o:spid="_x0000_s1026" type="#_x0000_t202" style="position:absolute;margin-left:2in;margin-top:272.8pt;width:190.65pt;height:104.55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">
                <v:textbox style="mso-fit-shape-to-text:t">
                  <w:txbxContent>
                    <w:p w14:paraId="751ED686" w14:textId="6609572B" w:rsidR="00643446" w:rsidRDefault="00643446" w:rsidP="00643446">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UNIVERSITÉ DE LORRAINE </w:t>
                      </w:r>
                    </w:p>
                    <w:p w14:paraId="3B18BBE1" w14:textId="77777777" w:rsidR="00643446" w:rsidRDefault="00643446" w:rsidP="00643446">
                      <w:pPr>
                        <w:spacing w:line="276" w:lineRule="exact"/>
                        <w:jc w:val="center"/>
                        <w:rPr>
                          <w:rFonts w:ascii="Arial" w:eastAsia="Arial" w:hAnsi="Arial" w:cs="Arial"/>
                          <w:color w:val="000000"/>
                          <w:lang w:val="fr-FR"/>
                        </w:rPr>
                      </w:pPr>
                      <w:r>
                        <w:rPr>
                          <w:rFonts w:ascii="Arial" w:eastAsia="Arial" w:hAnsi="Arial" w:cs="Arial"/>
                          <w:color w:val="000000"/>
                          <w:lang w:val="fr-FR"/>
                        </w:rPr>
                        <w:t>Direction du Patrimoine Immobilier</w:t>
                      </w:r>
                    </w:p>
                    <w:p w14:paraId="3EEC817A" w14:textId="77777777" w:rsidR="00643446" w:rsidRDefault="00643446" w:rsidP="00643446">
                      <w:pPr>
                        <w:spacing w:line="276" w:lineRule="exact"/>
                        <w:jc w:val="center"/>
                        <w:rPr>
                          <w:rFonts w:ascii="Arial" w:eastAsia="Arial" w:hAnsi="Arial" w:cs="Arial"/>
                          <w:color w:val="000000"/>
                          <w:lang w:val="fr-FR"/>
                        </w:rPr>
                      </w:pPr>
                      <w:r>
                        <w:rPr>
                          <w:rFonts w:ascii="Arial" w:eastAsia="Arial" w:hAnsi="Arial" w:cs="Arial"/>
                          <w:color w:val="000000"/>
                          <w:lang w:val="fr-FR"/>
                        </w:rPr>
                        <w:t>34 Cours Léopold</w:t>
                      </w:r>
                    </w:p>
                    <w:p w14:paraId="122FFDE4" w14:textId="77777777" w:rsidR="00643446" w:rsidRDefault="00643446" w:rsidP="00643446">
                      <w:pPr>
                        <w:spacing w:line="276" w:lineRule="exact"/>
                        <w:jc w:val="center"/>
                        <w:rPr>
                          <w:rFonts w:ascii="Arial" w:eastAsia="Arial" w:hAnsi="Arial" w:cs="Arial"/>
                          <w:color w:val="000000"/>
                          <w:lang w:val="fr-FR"/>
                        </w:rPr>
                      </w:pPr>
                      <w:r>
                        <w:rPr>
                          <w:rFonts w:ascii="Arial" w:eastAsia="Arial" w:hAnsi="Arial" w:cs="Arial"/>
                          <w:color w:val="000000"/>
                          <w:lang w:val="fr-FR"/>
                        </w:rPr>
                        <w:t>BP 25233</w:t>
                      </w:r>
                    </w:p>
                    <w:p w14:paraId="562BBBC4" w14:textId="77777777" w:rsidR="00643446" w:rsidRDefault="00643446" w:rsidP="00643446">
                      <w:pPr>
                        <w:spacing w:line="276" w:lineRule="exact"/>
                        <w:jc w:val="center"/>
                        <w:rPr>
                          <w:rFonts w:ascii="Arial" w:eastAsia="Arial" w:hAnsi="Arial" w:cs="Arial"/>
                          <w:color w:val="000000"/>
                          <w:lang w:val="fr-FR"/>
                        </w:rPr>
                      </w:pPr>
                      <w:r>
                        <w:rPr>
                          <w:rFonts w:ascii="Arial" w:eastAsia="Arial" w:hAnsi="Arial" w:cs="Arial"/>
                          <w:color w:val="000000"/>
                          <w:lang w:val="fr-FR"/>
                        </w:rPr>
                        <w:t>54052 NANCY CEDEX</w:t>
                      </w:r>
                    </w:p>
                    <w:p w14:paraId="010ED756" w14:textId="7F331714" w:rsidR="00643446" w:rsidRPr="00643446" w:rsidRDefault="00643446">
                      <w:pPr>
                        <w:rPr>
                          <w:lang w:val="fr-LU"/>
                        </w:rPr>
                      </w:pPr>
                    </w:p>
                  </w:txbxContent>
                </v:textbox>
                <w10:wrap type="square"/>
              </v:shape>
            </w:pict>
          </mc:Fallback>
        </mc:AlternateContent>
      </w:r>
    </w:p>
    <w:tbl>
      <w:tblPr>
        <w:tblW w:w="0" w:type="auto"/>
        <w:tblInd w:w="1260" w:type="dxa"/>
        <w:tblLayout w:type="fixed"/>
        <w:tblLook w:val="04A0" w:firstRow="1" w:lastRow="0" w:firstColumn="1" w:lastColumn="0" w:noHBand="0" w:noVBand="1"/>
      </w:tblPr>
      <w:tblGrid>
        <w:gridCol w:w="7100"/>
      </w:tblGrid>
      <w:tr w:rsidR="000E4F0F" w:rsidRPr="00643446" w14:paraId="520FE1C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08DDA31" w14:textId="77777777" w:rsidR="00643446" w:rsidRDefault="009C5EE7" w:rsidP="00643446">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 xml:space="preserve">Aménagement des locaux de la Direction du Numérique à </w:t>
            </w:r>
            <w:proofErr w:type="spellStart"/>
            <w:r>
              <w:rPr>
                <w:rFonts w:ascii="Arial" w:eastAsia="Arial" w:hAnsi="Arial" w:cs="Arial"/>
                <w:b/>
                <w:color w:val="000000"/>
                <w:sz w:val="28"/>
                <w:lang w:val="fr-FR"/>
              </w:rPr>
              <w:t>Lionnois</w:t>
            </w:r>
            <w:proofErr w:type="spellEnd"/>
            <w:r w:rsidR="00643446">
              <w:rPr>
                <w:rFonts w:ascii="Arial" w:eastAsia="Arial" w:hAnsi="Arial" w:cs="Arial"/>
                <w:b/>
                <w:color w:val="000000"/>
                <w:sz w:val="28"/>
                <w:lang w:val="fr-FR"/>
              </w:rPr>
              <w:t xml:space="preserve"> </w:t>
            </w:r>
          </w:p>
          <w:p w14:paraId="0FEC8DF6" w14:textId="77777777" w:rsidR="00643446" w:rsidRDefault="00643446" w:rsidP="00643446">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026SDPI684DN-TX</w:t>
            </w:r>
          </w:p>
          <w:p w14:paraId="1CDC7F64" w14:textId="3C014A68" w:rsidR="00643446" w:rsidRDefault="00643446" w:rsidP="00643446">
            <w:pPr>
              <w:spacing w:line="322" w:lineRule="exact"/>
              <w:jc w:val="center"/>
              <w:rPr>
                <w:rFonts w:ascii="Arial" w:eastAsia="Arial" w:hAnsi="Arial" w:cs="Arial"/>
                <w:b/>
                <w:color w:val="000000"/>
                <w:sz w:val="28"/>
                <w:lang w:val="fr-FR"/>
              </w:rPr>
            </w:pPr>
          </w:p>
        </w:tc>
      </w:tr>
    </w:tbl>
    <w:p w14:paraId="4655E0A4" w14:textId="77777777" w:rsidR="000E4F0F" w:rsidRPr="00643446" w:rsidRDefault="000E4F0F">
      <w:pPr>
        <w:rPr>
          <w:lang w:val="fr-LU"/>
        </w:rPr>
        <w:sectPr w:rsidR="000E4F0F" w:rsidRPr="00643446">
          <w:pgSz w:w="11900" w:h="16840"/>
          <w:pgMar w:top="1400" w:right="1140" w:bottom="1440" w:left="1140" w:header="1400" w:footer="1440" w:gutter="0"/>
          <w:cols w:space="708"/>
        </w:sectPr>
      </w:pPr>
    </w:p>
    <w:p w14:paraId="6797E0BF" w14:textId="77777777" w:rsidR="000E4F0F" w:rsidRPr="00643446" w:rsidRDefault="000E4F0F">
      <w:pPr>
        <w:spacing w:line="200" w:lineRule="exact"/>
        <w:rPr>
          <w:sz w:val="20"/>
          <w:lang w:val="fr-LU"/>
        </w:rPr>
      </w:pPr>
    </w:p>
    <w:tbl>
      <w:tblPr>
        <w:tblW w:w="0" w:type="auto"/>
        <w:tblLayout w:type="fixed"/>
        <w:tblLook w:val="04A0" w:firstRow="1" w:lastRow="0" w:firstColumn="1" w:lastColumn="0" w:noHBand="0" w:noVBand="1"/>
      </w:tblPr>
      <w:tblGrid>
        <w:gridCol w:w="1200"/>
        <w:gridCol w:w="2400"/>
        <w:gridCol w:w="6000"/>
      </w:tblGrid>
      <w:tr w:rsidR="000E4F0F" w14:paraId="3B788CAD"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4895F22D" w14:textId="77777777" w:rsidR="000E4F0F" w:rsidRDefault="009C5EE7">
            <w:pPr>
              <w:pStyle w:val="Titletable"/>
              <w:jc w:val="center"/>
              <w:rPr>
                <w:lang w:val="fr-FR"/>
              </w:rPr>
            </w:pPr>
            <w:r>
              <w:rPr>
                <w:lang w:val="fr-FR"/>
              </w:rPr>
              <w:t>L'ESSENTIEL DU CONTRAT</w:t>
            </w:r>
          </w:p>
        </w:tc>
      </w:tr>
      <w:tr w:rsidR="000E4F0F" w:rsidRPr="004E2EB3" w14:paraId="3014525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9AB02" w14:textId="77777777" w:rsidR="000E4F0F" w:rsidRDefault="000E4F0F">
            <w:pPr>
              <w:spacing w:line="140" w:lineRule="exact"/>
              <w:rPr>
                <w:sz w:val="14"/>
              </w:rPr>
            </w:pPr>
          </w:p>
          <w:p w14:paraId="5FE21D41" w14:textId="2783CF6E" w:rsidR="000E4F0F" w:rsidRDefault="009C5EE7">
            <w:pPr>
              <w:ind w:left="420"/>
              <w:rPr>
                <w:sz w:val="2"/>
              </w:rPr>
            </w:pPr>
            <w:r>
              <w:rPr>
                <w:noProof/>
              </w:rPr>
              <w:drawing>
                <wp:inline distT="0" distB="0" distL="0" distR="0" wp14:anchorId="4B5D91F2" wp14:editId="2C67DC86">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8922EE" w14:textId="77777777" w:rsidR="000E4F0F" w:rsidRDefault="009C5EE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0DAF8C" w14:textId="77777777" w:rsidR="000E4F0F" w:rsidRDefault="009C5EE7">
            <w:pPr>
              <w:spacing w:before="60" w:after="60" w:line="230" w:lineRule="exact"/>
              <w:ind w:left="160" w:right="160"/>
              <w:rPr>
                <w:rFonts w:ascii="Arial" w:eastAsia="Arial" w:hAnsi="Arial" w:cs="Arial"/>
                <w:color w:val="000000"/>
                <w:sz w:val="20"/>
                <w:lang w:val="fr-FR"/>
              </w:rPr>
            </w:pPr>
            <w:r>
              <w:rPr>
                <w:rFonts w:ascii="Arial" w:eastAsia="Arial" w:hAnsi="Arial" w:cs="Arial"/>
                <w:color w:val="000000"/>
                <w:sz w:val="20"/>
                <w:lang w:val="fr-FR"/>
              </w:rPr>
              <w:t xml:space="preserve">Aménagement des locaux de la Direction du Numérique à </w:t>
            </w:r>
            <w:proofErr w:type="spellStart"/>
            <w:r>
              <w:rPr>
                <w:rFonts w:ascii="Arial" w:eastAsia="Arial" w:hAnsi="Arial" w:cs="Arial"/>
                <w:color w:val="000000"/>
                <w:sz w:val="20"/>
                <w:lang w:val="fr-FR"/>
              </w:rPr>
              <w:t>Lionnois</w:t>
            </w:r>
            <w:proofErr w:type="spellEnd"/>
          </w:p>
        </w:tc>
      </w:tr>
      <w:tr w:rsidR="000E4F0F" w14:paraId="2AAB807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A7E010" w14:textId="77777777" w:rsidR="000E4F0F" w:rsidRPr="00643446" w:rsidRDefault="000E4F0F">
            <w:pPr>
              <w:spacing w:line="140" w:lineRule="exact"/>
              <w:rPr>
                <w:sz w:val="14"/>
                <w:lang w:val="fr-LU"/>
              </w:rPr>
            </w:pPr>
          </w:p>
          <w:p w14:paraId="414B78BA" w14:textId="2AA9A5C1" w:rsidR="000E4F0F" w:rsidRDefault="009C5EE7">
            <w:pPr>
              <w:ind w:left="420"/>
              <w:rPr>
                <w:sz w:val="2"/>
              </w:rPr>
            </w:pPr>
            <w:r>
              <w:rPr>
                <w:noProof/>
              </w:rPr>
              <w:drawing>
                <wp:inline distT="0" distB="0" distL="0" distR="0" wp14:anchorId="5FB4C5A8" wp14:editId="7FDF0AAE">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634E87" w14:textId="77777777" w:rsidR="000E4F0F" w:rsidRDefault="009C5EE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C84FD6" w14:textId="77777777" w:rsidR="000E4F0F" w:rsidRDefault="009C5EE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Marché public</w:t>
            </w:r>
          </w:p>
        </w:tc>
      </w:tr>
      <w:tr w:rsidR="000E4F0F" w14:paraId="5464208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BFFCB" w14:textId="77777777" w:rsidR="000E4F0F" w:rsidRDefault="000E4F0F">
            <w:pPr>
              <w:spacing w:line="140" w:lineRule="exact"/>
              <w:rPr>
                <w:sz w:val="14"/>
              </w:rPr>
            </w:pPr>
          </w:p>
          <w:p w14:paraId="1A40C8D1" w14:textId="043B53A0" w:rsidR="000E4F0F" w:rsidRDefault="009C5EE7">
            <w:pPr>
              <w:ind w:left="420"/>
              <w:rPr>
                <w:sz w:val="2"/>
              </w:rPr>
            </w:pPr>
            <w:r>
              <w:rPr>
                <w:noProof/>
              </w:rPr>
              <w:drawing>
                <wp:inline distT="0" distB="0" distL="0" distR="0" wp14:anchorId="350FA895" wp14:editId="6FCF7152">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64CB00" w14:textId="77777777" w:rsidR="000E4F0F" w:rsidRDefault="009C5EE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Nombre de lots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CC8702" w14:textId="77777777" w:rsidR="000E4F0F" w:rsidRDefault="009C5EE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8</w:t>
            </w:r>
          </w:p>
        </w:tc>
      </w:tr>
      <w:tr w:rsidR="000E4F0F" w14:paraId="6165007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1D6B5" w14:textId="77777777" w:rsidR="000E4F0F" w:rsidRDefault="000E4F0F">
            <w:pPr>
              <w:spacing w:line="100" w:lineRule="exact"/>
              <w:rPr>
                <w:sz w:val="10"/>
              </w:rPr>
            </w:pPr>
          </w:p>
          <w:p w14:paraId="18D69F8B" w14:textId="0AAD28D4" w:rsidR="000E4F0F" w:rsidRDefault="009C5EE7">
            <w:pPr>
              <w:ind w:left="420"/>
              <w:rPr>
                <w:sz w:val="2"/>
              </w:rPr>
            </w:pPr>
            <w:r>
              <w:rPr>
                <w:noProof/>
              </w:rPr>
              <w:drawing>
                <wp:inline distT="0" distB="0" distL="0" distR="0" wp14:anchorId="34C31AD8" wp14:editId="5D83219B">
                  <wp:extent cx="228600" cy="27241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7241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B35D67" w14:textId="77777777" w:rsidR="000E4F0F" w:rsidRDefault="009C5EE7">
            <w:pPr>
              <w:spacing w:before="60" w:after="60" w:line="230" w:lineRule="exact"/>
              <w:ind w:left="160" w:right="160"/>
              <w:rPr>
                <w:rFonts w:ascii="Arial" w:eastAsia="Arial" w:hAnsi="Arial" w:cs="Arial"/>
                <w:b/>
                <w:color w:val="000000"/>
                <w:sz w:val="20"/>
                <w:lang w:val="fr-FR"/>
              </w:rPr>
            </w:pPr>
            <w:r>
              <w:rPr>
                <w:rFonts w:ascii="Arial" w:eastAsia="Arial" w:hAnsi="Arial" w:cs="Arial"/>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132452" w14:textId="77777777" w:rsidR="000E4F0F" w:rsidRDefault="009C5EE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 tranches optionnelles</w:t>
            </w:r>
          </w:p>
        </w:tc>
      </w:tr>
      <w:tr w:rsidR="000E4F0F" w14:paraId="559EBFC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04C57" w14:textId="77777777" w:rsidR="000E4F0F" w:rsidRDefault="000E4F0F">
            <w:pPr>
              <w:spacing w:line="140" w:lineRule="exact"/>
              <w:rPr>
                <w:sz w:val="14"/>
              </w:rPr>
            </w:pPr>
          </w:p>
          <w:p w14:paraId="240DA7C2" w14:textId="139B96C5" w:rsidR="000E4F0F" w:rsidRDefault="009C5EE7">
            <w:pPr>
              <w:ind w:left="420"/>
              <w:rPr>
                <w:sz w:val="2"/>
              </w:rPr>
            </w:pPr>
            <w:r>
              <w:rPr>
                <w:noProof/>
              </w:rPr>
              <w:drawing>
                <wp:inline distT="0" distB="0" distL="0" distR="0" wp14:anchorId="3BE9AB95" wp14:editId="029B1C5C">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E98496" w14:textId="77777777" w:rsidR="000E4F0F" w:rsidRDefault="009C5EE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90306E" w14:textId="77777777" w:rsidR="000E4F0F" w:rsidRDefault="009C5EE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r w:rsidR="000E4F0F" w14:paraId="18FCB74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31257E" w14:textId="77777777" w:rsidR="000E4F0F" w:rsidRDefault="000E4F0F">
            <w:pPr>
              <w:spacing w:line="140" w:lineRule="exact"/>
              <w:rPr>
                <w:sz w:val="14"/>
              </w:rPr>
            </w:pPr>
          </w:p>
          <w:p w14:paraId="66781C93" w14:textId="06971929" w:rsidR="000E4F0F" w:rsidRDefault="009C5EE7">
            <w:pPr>
              <w:ind w:left="420"/>
              <w:rPr>
                <w:sz w:val="2"/>
              </w:rPr>
            </w:pPr>
            <w:r>
              <w:rPr>
                <w:noProof/>
              </w:rPr>
              <w:drawing>
                <wp:inline distT="0" distB="0" distL="0" distR="0" wp14:anchorId="0E68482D" wp14:editId="371A4A09">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ED3062" w14:textId="77777777" w:rsidR="000E4F0F" w:rsidRDefault="009C5EE7">
            <w:pPr>
              <w:spacing w:before="60" w:after="60" w:line="230" w:lineRule="exact"/>
              <w:ind w:left="160" w:right="160"/>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65F88B" w14:textId="77777777" w:rsidR="000E4F0F" w:rsidRDefault="009C5EE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0E4F0F" w14:paraId="6D30326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0FDCE9" w14:textId="77777777" w:rsidR="000E4F0F" w:rsidRDefault="000E4F0F">
            <w:pPr>
              <w:spacing w:line="140" w:lineRule="exact"/>
              <w:rPr>
                <w:sz w:val="14"/>
              </w:rPr>
            </w:pPr>
          </w:p>
          <w:p w14:paraId="259AA060" w14:textId="639F42EF" w:rsidR="000E4F0F" w:rsidRDefault="009C5EE7">
            <w:pPr>
              <w:ind w:left="420"/>
              <w:rPr>
                <w:sz w:val="2"/>
              </w:rPr>
            </w:pPr>
            <w:r>
              <w:rPr>
                <w:noProof/>
              </w:rPr>
              <w:drawing>
                <wp:inline distT="0" distB="0" distL="0" distR="0" wp14:anchorId="51A5A00B" wp14:editId="51772A51">
                  <wp:extent cx="228600" cy="228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075286" w14:textId="77777777" w:rsidR="000E4F0F" w:rsidRDefault="009C5EE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F5BBBE" w14:textId="77777777" w:rsidR="000E4F0F" w:rsidRDefault="009C5EE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Défini par tranche</w:t>
            </w:r>
          </w:p>
        </w:tc>
      </w:tr>
      <w:tr w:rsidR="000E4F0F" w14:paraId="7099CDC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0B6798" w14:textId="77777777" w:rsidR="000E4F0F" w:rsidRDefault="000E4F0F">
            <w:pPr>
              <w:spacing w:line="80" w:lineRule="exact"/>
              <w:rPr>
                <w:sz w:val="8"/>
              </w:rPr>
            </w:pPr>
          </w:p>
          <w:p w14:paraId="699236EA" w14:textId="5AE0E18C" w:rsidR="000E4F0F" w:rsidRDefault="009C5EE7">
            <w:pPr>
              <w:ind w:left="420"/>
              <w:rPr>
                <w:sz w:val="2"/>
              </w:rPr>
            </w:pPr>
            <w:r>
              <w:rPr>
                <w:noProof/>
              </w:rPr>
              <w:drawing>
                <wp:inline distT="0" distB="0" distL="0" distR="0" wp14:anchorId="59F99A97" wp14:editId="1F3BF98A">
                  <wp:extent cx="228600" cy="29019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9019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51A339" w14:textId="77777777" w:rsidR="000E4F0F" w:rsidRDefault="009C5EE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EF90FB" w14:textId="3DA4CE33" w:rsidR="000E4F0F" w:rsidRPr="00643446" w:rsidRDefault="00643446" w:rsidP="00643446">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Sans</w:t>
            </w:r>
          </w:p>
        </w:tc>
      </w:tr>
      <w:tr w:rsidR="000E4F0F" w14:paraId="49E9232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77B736" w14:textId="77777777" w:rsidR="000E4F0F" w:rsidRDefault="000E4F0F">
            <w:pPr>
              <w:spacing w:line="140" w:lineRule="exact"/>
              <w:rPr>
                <w:sz w:val="14"/>
              </w:rPr>
            </w:pPr>
          </w:p>
          <w:p w14:paraId="26BC78BF" w14:textId="380F0DF3" w:rsidR="000E4F0F" w:rsidRDefault="009C5EE7">
            <w:pPr>
              <w:ind w:left="420"/>
              <w:rPr>
                <w:sz w:val="2"/>
              </w:rPr>
            </w:pPr>
            <w:r>
              <w:rPr>
                <w:noProof/>
              </w:rPr>
              <w:drawing>
                <wp:inline distT="0" distB="0" distL="0" distR="0" wp14:anchorId="57AC6F77" wp14:editId="2B27FC84">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7100F8" w14:textId="77777777" w:rsidR="000E4F0F" w:rsidRDefault="009C5EE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3EEBCF" w14:textId="77777777" w:rsidR="000E4F0F" w:rsidRDefault="009C5EE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Prix global forfaitaire</w:t>
            </w:r>
          </w:p>
        </w:tc>
      </w:tr>
      <w:tr w:rsidR="000E4F0F" w14:paraId="413DE8D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F5E5BC" w14:textId="77777777" w:rsidR="000E4F0F" w:rsidRDefault="000E4F0F">
            <w:pPr>
              <w:spacing w:line="80" w:lineRule="exact"/>
              <w:rPr>
                <w:sz w:val="8"/>
              </w:rPr>
            </w:pPr>
          </w:p>
          <w:p w14:paraId="677B25FA" w14:textId="2E7CD7F2" w:rsidR="000E4F0F" w:rsidRDefault="009C5EE7">
            <w:pPr>
              <w:ind w:left="420"/>
              <w:rPr>
                <w:sz w:val="2"/>
              </w:rPr>
            </w:pPr>
            <w:r>
              <w:rPr>
                <w:noProof/>
              </w:rPr>
              <w:drawing>
                <wp:inline distT="0" distB="0" distL="0" distR="0" wp14:anchorId="0D3D158E" wp14:editId="11E58DC7">
                  <wp:extent cx="228600" cy="29019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9019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6CC900" w14:textId="77777777" w:rsidR="000E4F0F" w:rsidRDefault="009C5EE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67F565" w14:textId="77777777" w:rsidR="000E4F0F" w:rsidRDefault="009C5EE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r w:rsidR="000E4F0F" w14:paraId="0465D3A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1ABFC5" w14:textId="77777777" w:rsidR="000E4F0F" w:rsidRDefault="000E4F0F">
            <w:pPr>
              <w:spacing w:line="180" w:lineRule="exact"/>
              <w:rPr>
                <w:sz w:val="18"/>
              </w:rPr>
            </w:pPr>
          </w:p>
          <w:p w14:paraId="403BDAD5" w14:textId="5382F5C1" w:rsidR="000E4F0F" w:rsidRDefault="009C5EE7">
            <w:pPr>
              <w:ind w:left="420"/>
              <w:rPr>
                <w:sz w:val="2"/>
              </w:rPr>
            </w:pPr>
            <w:r>
              <w:rPr>
                <w:noProof/>
              </w:rPr>
              <w:drawing>
                <wp:inline distT="0" distB="0" distL="0" distR="0" wp14:anchorId="7B709C95" wp14:editId="4F1AD5A5">
                  <wp:extent cx="228600" cy="16700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16700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46F75E" w14:textId="77777777" w:rsidR="000E4F0F" w:rsidRDefault="009C5EE7">
            <w:pPr>
              <w:spacing w:before="180" w:after="120"/>
              <w:ind w:left="160" w:right="160"/>
              <w:rPr>
                <w:rFonts w:ascii="Arial" w:eastAsia="Arial" w:hAnsi="Arial" w:cs="Arial"/>
                <w:b/>
                <w:color w:val="000000"/>
                <w:sz w:val="20"/>
                <w:lang w:val="fr-FR"/>
              </w:rPr>
            </w:pPr>
            <w:r>
              <w:rPr>
                <w:rFonts w:ascii="Arial" w:eastAsia="Arial" w:hAnsi="Arial"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8CB0C1" w14:textId="77777777" w:rsidR="000E4F0F" w:rsidRDefault="009C5EE7">
            <w:pPr>
              <w:spacing w:before="180" w:after="120"/>
              <w:ind w:left="160" w:right="160"/>
              <w:rPr>
                <w:rFonts w:ascii="Arial" w:eastAsia="Arial" w:hAnsi="Arial" w:cs="Arial"/>
                <w:color w:val="000000"/>
                <w:sz w:val="20"/>
                <w:lang w:val="fr-FR"/>
              </w:rPr>
            </w:pPr>
            <w:r>
              <w:rPr>
                <w:rFonts w:ascii="Arial" w:eastAsia="Arial" w:hAnsi="Arial" w:cs="Arial"/>
                <w:color w:val="000000"/>
                <w:sz w:val="20"/>
                <w:lang w:val="fr-FR"/>
              </w:rPr>
              <w:t>Avec</w:t>
            </w:r>
          </w:p>
        </w:tc>
      </w:tr>
    </w:tbl>
    <w:p w14:paraId="51747019" w14:textId="77777777" w:rsidR="000E4F0F" w:rsidRDefault="000E4F0F">
      <w:pPr>
        <w:sectPr w:rsidR="000E4F0F">
          <w:pgSz w:w="11900" w:h="16840"/>
          <w:pgMar w:top="1440" w:right="1160" w:bottom="1440" w:left="1140" w:header="1440" w:footer="1440" w:gutter="0"/>
          <w:cols w:space="708"/>
        </w:sectPr>
      </w:pPr>
    </w:p>
    <w:p w14:paraId="7AFD5A27" w14:textId="77777777" w:rsidR="000E4F0F" w:rsidRDefault="009C5EE7">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647879A9" w14:textId="77777777" w:rsidR="000E4F0F" w:rsidRDefault="000E4F0F">
      <w:pPr>
        <w:spacing w:after="80" w:line="240" w:lineRule="exact"/>
      </w:pPr>
    </w:p>
    <w:p w14:paraId="52432907" w14:textId="3D7DE628" w:rsidR="004E2EB3" w:rsidRDefault="009C5EE7">
      <w:pPr>
        <w:pStyle w:val="TM1"/>
        <w:tabs>
          <w:tab w:val="right" w:leader="dot" w:pos="9610"/>
        </w:tabs>
        <w:rPr>
          <w:rFonts w:asciiTheme="minorHAnsi" w:eastAsiaTheme="minorEastAsia" w:hAnsiTheme="minorHAnsi" w:cstheme="minorBidi"/>
          <w:noProof/>
          <w:sz w:val="22"/>
          <w:szCs w:val="22"/>
          <w:lang w:val="fr-LU" w:eastAsia="fr-LU"/>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26730297" w:history="1">
        <w:r w:rsidR="004E2EB3" w:rsidRPr="005D16BE">
          <w:rPr>
            <w:rStyle w:val="Lienhypertexte"/>
            <w:rFonts w:eastAsia="Arial"/>
            <w:noProof/>
            <w:lang w:val="fr-FR"/>
          </w:rPr>
          <w:t>1 - Dispositions générales du contrat</w:t>
        </w:r>
        <w:r w:rsidR="004E2EB3">
          <w:rPr>
            <w:noProof/>
          </w:rPr>
          <w:tab/>
        </w:r>
        <w:r w:rsidR="004E2EB3">
          <w:rPr>
            <w:noProof/>
          </w:rPr>
          <w:fldChar w:fldCharType="begin"/>
        </w:r>
        <w:r w:rsidR="004E2EB3">
          <w:rPr>
            <w:noProof/>
          </w:rPr>
          <w:instrText xml:space="preserve"> PAGEREF _Toc226730297 \h </w:instrText>
        </w:r>
        <w:r w:rsidR="004E2EB3">
          <w:rPr>
            <w:noProof/>
          </w:rPr>
        </w:r>
        <w:r w:rsidR="004E2EB3">
          <w:rPr>
            <w:noProof/>
          </w:rPr>
          <w:fldChar w:fldCharType="separate"/>
        </w:r>
        <w:r w:rsidR="004E2EB3">
          <w:rPr>
            <w:noProof/>
          </w:rPr>
          <w:t>5</w:t>
        </w:r>
        <w:r w:rsidR="004E2EB3">
          <w:rPr>
            <w:noProof/>
          </w:rPr>
          <w:fldChar w:fldCharType="end"/>
        </w:r>
      </w:hyperlink>
    </w:p>
    <w:p w14:paraId="7589C260" w14:textId="6EB12AB7"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298" w:history="1">
        <w:r w:rsidRPr="005D16BE">
          <w:rPr>
            <w:rStyle w:val="Lienhypertexte"/>
            <w:rFonts w:eastAsia="Arial"/>
            <w:noProof/>
            <w:lang w:val="fr-FR"/>
          </w:rPr>
          <w:t>1.1 - Objet du contrat</w:t>
        </w:r>
        <w:r>
          <w:rPr>
            <w:noProof/>
          </w:rPr>
          <w:tab/>
        </w:r>
        <w:r>
          <w:rPr>
            <w:noProof/>
          </w:rPr>
          <w:fldChar w:fldCharType="begin"/>
        </w:r>
        <w:r>
          <w:rPr>
            <w:noProof/>
          </w:rPr>
          <w:instrText xml:space="preserve"> PAGEREF _Toc226730298 \h </w:instrText>
        </w:r>
        <w:r>
          <w:rPr>
            <w:noProof/>
          </w:rPr>
        </w:r>
        <w:r>
          <w:rPr>
            <w:noProof/>
          </w:rPr>
          <w:fldChar w:fldCharType="separate"/>
        </w:r>
        <w:r>
          <w:rPr>
            <w:noProof/>
          </w:rPr>
          <w:t>5</w:t>
        </w:r>
        <w:r>
          <w:rPr>
            <w:noProof/>
          </w:rPr>
          <w:fldChar w:fldCharType="end"/>
        </w:r>
      </w:hyperlink>
    </w:p>
    <w:p w14:paraId="40F2D715" w14:textId="4FA5611B"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299" w:history="1">
        <w:r w:rsidRPr="005D16BE">
          <w:rPr>
            <w:rStyle w:val="Lienhypertexte"/>
            <w:rFonts w:eastAsia="Arial"/>
            <w:noProof/>
            <w:lang w:val="fr-FR"/>
          </w:rPr>
          <w:t>1.2 - Décomposition du contrat</w:t>
        </w:r>
        <w:r>
          <w:rPr>
            <w:noProof/>
          </w:rPr>
          <w:tab/>
        </w:r>
        <w:r>
          <w:rPr>
            <w:noProof/>
          </w:rPr>
          <w:fldChar w:fldCharType="begin"/>
        </w:r>
        <w:r>
          <w:rPr>
            <w:noProof/>
          </w:rPr>
          <w:instrText xml:space="preserve"> PAGEREF _Toc226730299 \h </w:instrText>
        </w:r>
        <w:r>
          <w:rPr>
            <w:noProof/>
          </w:rPr>
        </w:r>
        <w:r>
          <w:rPr>
            <w:noProof/>
          </w:rPr>
          <w:fldChar w:fldCharType="separate"/>
        </w:r>
        <w:r>
          <w:rPr>
            <w:noProof/>
          </w:rPr>
          <w:t>5</w:t>
        </w:r>
        <w:r>
          <w:rPr>
            <w:noProof/>
          </w:rPr>
          <w:fldChar w:fldCharType="end"/>
        </w:r>
      </w:hyperlink>
    </w:p>
    <w:p w14:paraId="3F32245C" w14:textId="0B5AA794"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00" w:history="1">
        <w:r w:rsidRPr="005D16BE">
          <w:rPr>
            <w:rStyle w:val="Lienhypertexte"/>
            <w:rFonts w:eastAsia="Arial"/>
            <w:noProof/>
            <w:lang w:val="fr-FR"/>
          </w:rPr>
          <w:t>1.3 - Réalisation de prestations similaires</w:t>
        </w:r>
        <w:r>
          <w:rPr>
            <w:noProof/>
          </w:rPr>
          <w:tab/>
        </w:r>
        <w:r>
          <w:rPr>
            <w:noProof/>
          </w:rPr>
          <w:fldChar w:fldCharType="begin"/>
        </w:r>
        <w:r>
          <w:rPr>
            <w:noProof/>
          </w:rPr>
          <w:instrText xml:space="preserve"> PAGEREF _Toc226730300 \h </w:instrText>
        </w:r>
        <w:r>
          <w:rPr>
            <w:noProof/>
          </w:rPr>
        </w:r>
        <w:r>
          <w:rPr>
            <w:noProof/>
          </w:rPr>
          <w:fldChar w:fldCharType="separate"/>
        </w:r>
        <w:r>
          <w:rPr>
            <w:noProof/>
          </w:rPr>
          <w:t>5</w:t>
        </w:r>
        <w:r>
          <w:rPr>
            <w:noProof/>
          </w:rPr>
          <w:fldChar w:fldCharType="end"/>
        </w:r>
      </w:hyperlink>
    </w:p>
    <w:p w14:paraId="01A9AE33" w14:textId="77D11190"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01" w:history="1">
        <w:r w:rsidRPr="005D16BE">
          <w:rPr>
            <w:rStyle w:val="Lienhypertexte"/>
            <w:rFonts w:eastAsia="Arial"/>
            <w:noProof/>
            <w:lang w:val="fr-FR"/>
          </w:rPr>
          <w:t>1.4 - Clause d'insertion sociale obligatoire</w:t>
        </w:r>
        <w:r>
          <w:rPr>
            <w:noProof/>
          </w:rPr>
          <w:tab/>
        </w:r>
        <w:r>
          <w:rPr>
            <w:noProof/>
          </w:rPr>
          <w:fldChar w:fldCharType="begin"/>
        </w:r>
        <w:r>
          <w:rPr>
            <w:noProof/>
          </w:rPr>
          <w:instrText xml:space="preserve"> PAGEREF _Toc226730301 \h </w:instrText>
        </w:r>
        <w:r>
          <w:rPr>
            <w:noProof/>
          </w:rPr>
        </w:r>
        <w:r>
          <w:rPr>
            <w:noProof/>
          </w:rPr>
          <w:fldChar w:fldCharType="separate"/>
        </w:r>
        <w:r>
          <w:rPr>
            <w:noProof/>
          </w:rPr>
          <w:t>5</w:t>
        </w:r>
        <w:r>
          <w:rPr>
            <w:noProof/>
          </w:rPr>
          <w:fldChar w:fldCharType="end"/>
        </w:r>
      </w:hyperlink>
    </w:p>
    <w:p w14:paraId="658C86A8" w14:textId="6736CC40" w:rsidR="004E2EB3" w:rsidRDefault="004E2EB3">
      <w:pPr>
        <w:pStyle w:val="TM3"/>
        <w:tabs>
          <w:tab w:val="left" w:pos="1320"/>
          <w:tab w:val="right" w:leader="dot" w:pos="9610"/>
        </w:tabs>
        <w:rPr>
          <w:rFonts w:asciiTheme="minorHAnsi" w:eastAsiaTheme="minorEastAsia" w:hAnsiTheme="minorHAnsi" w:cstheme="minorBidi"/>
          <w:noProof/>
          <w:sz w:val="22"/>
          <w:szCs w:val="22"/>
          <w:lang w:val="fr-LU" w:eastAsia="fr-LU"/>
        </w:rPr>
      </w:pPr>
      <w:hyperlink w:anchor="_Toc226730302" w:history="1">
        <w:r w:rsidRPr="005D16BE">
          <w:rPr>
            <w:rStyle w:val="Lienhypertexte"/>
            <w:rFonts w:eastAsia="Arial"/>
            <w:noProof/>
            <w:lang w:val="fr-FR"/>
          </w:rPr>
          <w:t>1.4.1</w:t>
        </w:r>
        <w:r>
          <w:rPr>
            <w:rFonts w:asciiTheme="minorHAnsi" w:eastAsiaTheme="minorEastAsia" w:hAnsiTheme="minorHAnsi" w:cstheme="minorBidi"/>
            <w:noProof/>
            <w:sz w:val="22"/>
            <w:szCs w:val="22"/>
            <w:lang w:val="fr-LU" w:eastAsia="fr-LU"/>
          </w:rPr>
          <w:tab/>
        </w:r>
        <w:r w:rsidRPr="005D16BE">
          <w:rPr>
            <w:rStyle w:val="Lienhypertexte"/>
            <w:rFonts w:eastAsia="Arial"/>
            <w:noProof/>
            <w:lang w:val="fr-FR"/>
          </w:rPr>
          <w:t>L’engagement d’insertion</w:t>
        </w:r>
        <w:r>
          <w:rPr>
            <w:noProof/>
          </w:rPr>
          <w:tab/>
        </w:r>
        <w:r>
          <w:rPr>
            <w:noProof/>
          </w:rPr>
          <w:fldChar w:fldCharType="begin"/>
        </w:r>
        <w:r>
          <w:rPr>
            <w:noProof/>
          </w:rPr>
          <w:instrText xml:space="preserve"> PAGEREF _Toc226730302 \h </w:instrText>
        </w:r>
        <w:r>
          <w:rPr>
            <w:noProof/>
          </w:rPr>
        </w:r>
        <w:r>
          <w:rPr>
            <w:noProof/>
          </w:rPr>
          <w:fldChar w:fldCharType="separate"/>
        </w:r>
        <w:r>
          <w:rPr>
            <w:noProof/>
          </w:rPr>
          <w:t>6</w:t>
        </w:r>
        <w:r>
          <w:rPr>
            <w:noProof/>
          </w:rPr>
          <w:fldChar w:fldCharType="end"/>
        </w:r>
      </w:hyperlink>
    </w:p>
    <w:p w14:paraId="5B16DAB5" w14:textId="49622B2A" w:rsidR="004E2EB3" w:rsidRDefault="004E2EB3">
      <w:pPr>
        <w:pStyle w:val="TM3"/>
        <w:tabs>
          <w:tab w:val="left" w:pos="1320"/>
          <w:tab w:val="right" w:leader="dot" w:pos="9610"/>
        </w:tabs>
        <w:rPr>
          <w:rFonts w:asciiTheme="minorHAnsi" w:eastAsiaTheme="minorEastAsia" w:hAnsiTheme="minorHAnsi" w:cstheme="minorBidi"/>
          <w:noProof/>
          <w:sz w:val="22"/>
          <w:szCs w:val="22"/>
          <w:lang w:val="fr-LU" w:eastAsia="fr-LU"/>
        </w:rPr>
      </w:pPr>
      <w:hyperlink w:anchor="_Toc226730303" w:history="1">
        <w:r w:rsidRPr="005D16BE">
          <w:rPr>
            <w:rStyle w:val="Lienhypertexte"/>
            <w:rFonts w:eastAsia="Arial"/>
            <w:noProof/>
            <w:lang w:val="fr-FR"/>
          </w:rPr>
          <w:t>1.4.2</w:t>
        </w:r>
        <w:r>
          <w:rPr>
            <w:rFonts w:asciiTheme="minorHAnsi" w:eastAsiaTheme="minorEastAsia" w:hAnsiTheme="minorHAnsi" w:cstheme="minorBidi"/>
            <w:noProof/>
            <w:sz w:val="22"/>
            <w:szCs w:val="22"/>
            <w:lang w:val="fr-LU" w:eastAsia="fr-LU"/>
          </w:rPr>
          <w:tab/>
        </w:r>
        <w:r w:rsidRPr="005D16BE">
          <w:rPr>
            <w:rStyle w:val="Lienhypertexte"/>
            <w:rFonts w:eastAsia="Arial"/>
            <w:noProof/>
            <w:lang w:val="fr-FR"/>
          </w:rPr>
          <w:t>Les publics visés</w:t>
        </w:r>
        <w:r>
          <w:rPr>
            <w:noProof/>
          </w:rPr>
          <w:tab/>
        </w:r>
        <w:r>
          <w:rPr>
            <w:noProof/>
          </w:rPr>
          <w:fldChar w:fldCharType="begin"/>
        </w:r>
        <w:r>
          <w:rPr>
            <w:noProof/>
          </w:rPr>
          <w:instrText xml:space="preserve"> PAGEREF _Toc226730303 \h </w:instrText>
        </w:r>
        <w:r>
          <w:rPr>
            <w:noProof/>
          </w:rPr>
        </w:r>
        <w:r>
          <w:rPr>
            <w:noProof/>
          </w:rPr>
          <w:fldChar w:fldCharType="separate"/>
        </w:r>
        <w:r>
          <w:rPr>
            <w:noProof/>
          </w:rPr>
          <w:t>6</w:t>
        </w:r>
        <w:r>
          <w:rPr>
            <w:noProof/>
          </w:rPr>
          <w:fldChar w:fldCharType="end"/>
        </w:r>
      </w:hyperlink>
    </w:p>
    <w:p w14:paraId="16D14AD7" w14:textId="36779AB8" w:rsidR="004E2EB3" w:rsidRDefault="004E2EB3">
      <w:pPr>
        <w:pStyle w:val="TM3"/>
        <w:tabs>
          <w:tab w:val="left" w:pos="1320"/>
          <w:tab w:val="right" w:leader="dot" w:pos="9610"/>
        </w:tabs>
        <w:rPr>
          <w:rFonts w:asciiTheme="minorHAnsi" w:eastAsiaTheme="minorEastAsia" w:hAnsiTheme="minorHAnsi" w:cstheme="minorBidi"/>
          <w:noProof/>
          <w:sz w:val="22"/>
          <w:szCs w:val="22"/>
          <w:lang w:val="fr-LU" w:eastAsia="fr-LU"/>
        </w:rPr>
      </w:pPr>
      <w:hyperlink w:anchor="_Toc226730304" w:history="1">
        <w:r w:rsidRPr="005D16BE">
          <w:rPr>
            <w:rStyle w:val="Lienhypertexte"/>
            <w:rFonts w:eastAsia="Arial"/>
            <w:noProof/>
            <w:lang w:val="fr-FR"/>
          </w:rPr>
          <w:t>1.4.3</w:t>
        </w:r>
        <w:r>
          <w:rPr>
            <w:rFonts w:asciiTheme="minorHAnsi" w:eastAsiaTheme="minorEastAsia" w:hAnsiTheme="minorHAnsi" w:cstheme="minorBidi"/>
            <w:noProof/>
            <w:sz w:val="22"/>
            <w:szCs w:val="22"/>
            <w:lang w:val="fr-LU" w:eastAsia="fr-LU"/>
          </w:rPr>
          <w:tab/>
        </w:r>
        <w:r w:rsidRPr="005D16BE">
          <w:rPr>
            <w:rStyle w:val="Lienhypertexte"/>
            <w:rFonts w:eastAsia="Arial"/>
            <w:noProof/>
            <w:lang w:val="fr-FR"/>
          </w:rPr>
          <w:t>Les modalités de mise en œuvre</w:t>
        </w:r>
        <w:r>
          <w:rPr>
            <w:noProof/>
          </w:rPr>
          <w:tab/>
        </w:r>
        <w:r>
          <w:rPr>
            <w:noProof/>
          </w:rPr>
          <w:fldChar w:fldCharType="begin"/>
        </w:r>
        <w:r>
          <w:rPr>
            <w:noProof/>
          </w:rPr>
          <w:instrText xml:space="preserve"> PAGEREF _Toc226730304 \h </w:instrText>
        </w:r>
        <w:r>
          <w:rPr>
            <w:noProof/>
          </w:rPr>
        </w:r>
        <w:r>
          <w:rPr>
            <w:noProof/>
          </w:rPr>
          <w:fldChar w:fldCharType="separate"/>
        </w:r>
        <w:r>
          <w:rPr>
            <w:noProof/>
          </w:rPr>
          <w:t>7</w:t>
        </w:r>
        <w:r>
          <w:rPr>
            <w:noProof/>
          </w:rPr>
          <w:fldChar w:fldCharType="end"/>
        </w:r>
      </w:hyperlink>
    </w:p>
    <w:p w14:paraId="7630E1F5" w14:textId="4C7F180D" w:rsidR="004E2EB3" w:rsidRDefault="004E2EB3">
      <w:pPr>
        <w:pStyle w:val="TM3"/>
        <w:tabs>
          <w:tab w:val="left" w:pos="1320"/>
          <w:tab w:val="right" w:leader="dot" w:pos="9610"/>
        </w:tabs>
        <w:rPr>
          <w:rFonts w:asciiTheme="minorHAnsi" w:eastAsiaTheme="minorEastAsia" w:hAnsiTheme="minorHAnsi" w:cstheme="minorBidi"/>
          <w:noProof/>
          <w:sz w:val="22"/>
          <w:szCs w:val="22"/>
          <w:lang w:val="fr-LU" w:eastAsia="fr-LU"/>
        </w:rPr>
      </w:pPr>
      <w:hyperlink w:anchor="_Toc226730305" w:history="1">
        <w:r w:rsidRPr="005D16BE">
          <w:rPr>
            <w:rStyle w:val="Lienhypertexte"/>
            <w:rFonts w:eastAsia="Arial"/>
            <w:noProof/>
            <w:lang w:val="fr-FR"/>
          </w:rPr>
          <w:t>1.4.4</w:t>
        </w:r>
        <w:r>
          <w:rPr>
            <w:rFonts w:asciiTheme="minorHAnsi" w:eastAsiaTheme="minorEastAsia" w:hAnsiTheme="minorHAnsi" w:cstheme="minorBidi"/>
            <w:noProof/>
            <w:sz w:val="22"/>
            <w:szCs w:val="22"/>
            <w:lang w:val="fr-LU" w:eastAsia="fr-LU"/>
          </w:rPr>
          <w:tab/>
        </w:r>
        <w:r w:rsidRPr="005D16BE">
          <w:rPr>
            <w:rStyle w:val="Lienhypertexte"/>
            <w:rFonts w:eastAsia="Arial"/>
            <w:noProof/>
            <w:lang w:val="fr-FR"/>
          </w:rPr>
          <w:t>Le dispositif d’accompagnement des entreprises</w:t>
        </w:r>
        <w:r>
          <w:rPr>
            <w:noProof/>
          </w:rPr>
          <w:tab/>
        </w:r>
        <w:r>
          <w:rPr>
            <w:noProof/>
          </w:rPr>
          <w:fldChar w:fldCharType="begin"/>
        </w:r>
        <w:r>
          <w:rPr>
            <w:noProof/>
          </w:rPr>
          <w:instrText xml:space="preserve"> PAGEREF _Toc226730305 \h </w:instrText>
        </w:r>
        <w:r>
          <w:rPr>
            <w:noProof/>
          </w:rPr>
        </w:r>
        <w:r>
          <w:rPr>
            <w:noProof/>
          </w:rPr>
          <w:fldChar w:fldCharType="separate"/>
        </w:r>
        <w:r>
          <w:rPr>
            <w:noProof/>
          </w:rPr>
          <w:t>7</w:t>
        </w:r>
        <w:r>
          <w:rPr>
            <w:noProof/>
          </w:rPr>
          <w:fldChar w:fldCharType="end"/>
        </w:r>
      </w:hyperlink>
    </w:p>
    <w:p w14:paraId="4C597BA0" w14:textId="74527CC5" w:rsidR="004E2EB3" w:rsidRDefault="004E2EB3">
      <w:pPr>
        <w:pStyle w:val="TM3"/>
        <w:tabs>
          <w:tab w:val="left" w:pos="1320"/>
          <w:tab w:val="right" w:leader="dot" w:pos="9610"/>
        </w:tabs>
        <w:rPr>
          <w:rFonts w:asciiTheme="minorHAnsi" w:eastAsiaTheme="minorEastAsia" w:hAnsiTheme="minorHAnsi" w:cstheme="minorBidi"/>
          <w:noProof/>
          <w:sz w:val="22"/>
          <w:szCs w:val="22"/>
          <w:lang w:val="fr-LU" w:eastAsia="fr-LU"/>
        </w:rPr>
      </w:pPr>
      <w:hyperlink w:anchor="_Toc226730306" w:history="1">
        <w:r w:rsidRPr="005D16BE">
          <w:rPr>
            <w:rStyle w:val="Lienhypertexte"/>
            <w:rFonts w:eastAsia="Arial"/>
            <w:noProof/>
            <w:lang w:val="fr-FR"/>
          </w:rPr>
          <w:t>1.4.5</w:t>
        </w:r>
        <w:r>
          <w:rPr>
            <w:rFonts w:asciiTheme="minorHAnsi" w:eastAsiaTheme="minorEastAsia" w:hAnsiTheme="minorHAnsi" w:cstheme="minorBidi"/>
            <w:noProof/>
            <w:sz w:val="22"/>
            <w:szCs w:val="22"/>
            <w:lang w:val="fr-LU" w:eastAsia="fr-LU"/>
          </w:rPr>
          <w:tab/>
        </w:r>
        <w:r w:rsidRPr="005D16BE">
          <w:rPr>
            <w:rStyle w:val="Lienhypertexte"/>
            <w:rFonts w:eastAsia="Arial"/>
            <w:noProof/>
            <w:lang w:val="fr-FR"/>
          </w:rPr>
          <w:t>Le suivi et contrôle de l’action d’insertion</w:t>
        </w:r>
        <w:r>
          <w:rPr>
            <w:noProof/>
          </w:rPr>
          <w:tab/>
        </w:r>
        <w:r>
          <w:rPr>
            <w:noProof/>
          </w:rPr>
          <w:fldChar w:fldCharType="begin"/>
        </w:r>
        <w:r>
          <w:rPr>
            <w:noProof/>
          </w:rPr>
          <w:instrText xml:space="preserve"> PAGEREF _Toc226730306 \h </w:instrText>
        </w:r>
        <w:r>
          <w:rPr>
            <w:noProof/>
          </w:rPr>
        </w:r>
        <w:r>
          <w:rPr>
            <w:noProof/>
          </w:rPr>
          <w:fldChar w:fldCharType="separate"/>
        </w:r>
        <w:r>
          <w:rPr>
            <w:noProof/>
          </w:rPr>
          <w:t>8</w:t>
        </w:r>
        <w:r>
          <w:rPr>
            <w:noProof/>
          </w:rPr>
          <w:fldChar w:fldCharType="end"/>
        </w:r>
      </w:hyperlink>
    </w:p>
    <w:p w14:paraId="1FE87A46" w14:textId="3BBBFFFA"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07" w:history="1">
        <w:r w:rsidRPr="005D16BE">
          <w:rPr>
            <w:rStyle w:val="Lienhypertexte"/>
            <w:rFonts w:eastAsia="Arial"/>
            <w:noProof/>
            <w:lang w:val="fr-FR"/>
          </w:rPr>
          <w:t>2 - Pièces contractuelles</w:t>
        </w:r>
        <w:r>
          <w:rPr>
            <w:noProof/>
          </w:rPr>
          <w:tab/>
        </w:r>
        <w:r>
          <w:rPr>
            <w:noProof/>
          </w:rPr>
          <w:fldChar w:fldCharType="begin"/>
        </w:r>
        <w:r>
          <w:rPr>
            <w:noProof/>
          </w:rPr>
          <w:instrText xml:space="preserve"> PAGEREF _Toc226730307 \h </w:instrText>
        </w:r>
        <w:r>
          <w:rPr>
            <w:noProof/>
          </w:rPr>
        </w:r>
        <w:r>
          <w:rPr>
            <w:noProof/>
          </w:rPr>
          <w:fldChar w:fldCharType="separate"/>
        </w:r>
        <w:r>
          <w:rPr>
            <w:noProof/>
          </w:rPr>
          <w:t>8</w:t>
        </w:r>
        <w:r>
          <w:rPr>
            <w:noProof/>
          </w:rPr>
          <w:fldChar w:fldCharType="end"/>
        </w:r>
      </w:hyperlink>
    </w:p>
    <w:p w14:paraId="34A79E68" w14:textId="55B7B95E"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08" w:history="1">
        <w:r w:rsidRPr="005D16BE">
          <w:rPr>
            <w:rStyle w:val="Lienhypertexte"/>
            <w:rFonts w:eastAsia="Arial"/>
            <w:noProof/>
            <w:lang w:val="fr-FR"/>
          </w:rPr>
          <w:t>3 - Intervenants</w:t>
        </w:r>
        <w:r>
          <w:rPr>
            <w:noProof/>
          </w:rPr>
          <w:tab/>
        </w:r>
        <w:r>
          <w:rPr>
            <w:noProof/>
          </w:rPr>
          <w:fldChar w:fldCharType="begin"/>
        </w:r>
        <w:r>
          <w:rPr>
            <w:noProof/>
          </w:rPr>
          <w:instrText xml:space="preserve"> PAGEREF _Toc226730308 \h </w:instrText>
        </w:r>
        <w:r>
          <w:rPr>
            <w:noProof/>
          </w:rPr>
        </w:r>
        <w:r>
          <w:rPr>
            <w:noProof/>
          </w:rPr>
          <w:fldChar w:fldCharType="separate"/>
        </w:r>
        <w:r>
          <w:rPr>
            <w:noProof/>
          </w:rPr>
          <w:t>8</w:t>
        </w:r>
        <w:r>
          <w:rPr>
            <w:noProof/>
          </w:rPr>
          <w:fldChar w:fldCharType="end"/>
        </w:r>
      </w:hyperlink>
    </w:p>
    <w:p w14:paraId="1D74C07E" w14:textId="690F5A9D"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09" w:history="1">
        <w:r w:rsidRPr="005D16BE">
          <w:rPr>
            <w:rStyle w:val="Lienhypertexte"/>
            <w:rFonts w:eastAsia="Arial"/>
            <w:noProof/>
            <w:lang w:val="fr-FR"/>
          </w:rPr>
          <w:t>3.1 - Conduite d'opération</w:t>
        </w:r>
        <w:r>
          <w:rPr>
            <w:noProof/>
          </w:rPr>
          <w:tab/>
        </w:r>
        <w:r>
          <w:rPr>
            <w:noProof/>
          </w:rPr>
          <w:fldChar w:fldCharType="begin"/>
        </w:r>
        <w:r>
          <w:rPr>
            <w:noProof/>
          </w:rPr>
          <w:instrText xml:space="preserve"> PAGEREF _Toc226730309 \h </w:instrText>
        </w:r>
        <w:r>
          <w:rPr>
            <w:noProof/>
          </w:rPr>
        </w:r>
        <w:r>
          <w:rPr>
            <w:noProof/>
          </w:rPr>
          <w:fldChar w:fldCharType="separate"/>
        </w:r>
        <w:r>
          <w:rPr>
            <w:noProof/>
          </w:rPr>
          <w:t>8</w:t>
        </w:r>
        <w:r>
          <w:rPr>
            <w:noProof/>
          </w:rPr>
          <w:fldChar w:fldCharType="end"/>
        </w:r>
      </w:hyperlink>
    </w:p>
    <w:p w14:paraId="23096AE8" w14:textId="75EC423F"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10" w:history="1">
        <w:r w:rsidRPr="005D16BE">
          <w:rPr>
            <w:rStyle w:val="Lienhypertexte"/>
            <w:rFonts w:eastAsia="Arial"/>
            <w:noProof/>
            <w:lang w:val="fr-FR"/>
          </w:rPr>
          <w:t>3.2 - Maîtrise d'œuvre</w:t>
        </w:r>
        <w:r>
          <w:rPr>
            <w:noProof/>
          </w:rPr>
          <w:tab/>
        </w:r>
        <w:r>
          <w:rPr>
            <w:noProof/>
          </w:rPr>
          <w:fldChar w:fldCharType="begin"/>
        </w:r>
        <w:r>
          <w:rPr>
            <w:noProof/>
          </w:rPr>
          <w:instrText xml:space="preserve"> PAGEREF _Toc226730310 \h </w:instrText>
        </w:r>
        <w:r>
          <w:rPr>
            <w:noProof/>
          </w:rPr>
        </w:r>
        <w:r>
          <w:rPr>
            <w:noProof/>
          </w:rPr>
          <w:fldChar w:fldCharType="separate"/>
        </w:r>
        <w:r>
          <w:rPr>
            <w:noProof/>
          </w:rPr>
          <w:t>8</w:t>
        </w:r>
        <w:r>
          <w:rPr>
            <w:noProof/>
          </w:rPr>
          <w:fldChar w:fldCharType="end"/>
        </w:r>
      </w:hyperlink>
    </w:p>
    <w:p w14:paraId="3B57048C" w14:textId="06B3D09D"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11" w:history="1">
        <w:r w:rsidRPr="005D16BE">
          <w:rPr>
            <w:rStyle w:val="Lienhypertexte"/>
            <w:rFonts w:eastAsia="Arial"/>
            <w:noProof/>
            <w:lang w:val="fr-FR"/>
          </w:rPr>
          <w:t>3.3 - Ordonnancement, Pilotage et Coordination du chantier</w:t>
        </w:r>
        <w:r>
          <w:rPr>
            <w:noProof/>
          </w:rPr>
          <w:tab/>
        </w:r>
        <w:r>
          <w:rPr>
            <w:noProof/>
          </w:rPr>
          <w:fldChar w:fldCharType="begin"/>
        </w:r>
        <w:r>
          <w:rPr>
            <w:noProof/>
          </w:rPr>
          <w:instrText xml:space="preserve"> PAGEREF _Toc226730311 \h </w:instrText>
        </w:r>
        <w:r>
          <w:rPr>
            <w:noProof/>
          </w:rPr>
        </w:r>
        <w:r>
          <w:rPr>
            <w:noProof/>
          </w:rPr>
          <w:fldChar w:fldCharType="separate"/>
        </w:r>
        <w:r>
          <w:rPr>
            <w:noProof/>
          </w:rPr>
          <w:t>8</w:t>
        </w:r>
        <w:r>
          <w:rPr>
            <w:noProof/>
          </w:rPr>
          <w:fldChar w:fldCharType="end"/>
        </w:r>
      </w:hyperlink>
    </w:p>
    <w:p w14:paraId="14564687" w14:textId="5217EE76"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12" w:history="1">
        <w:r w:rsidRPr="005D16BE">
          <w:rPr>
            <w:rStyle w:val="Lienhypertexte"/>
            <w:rFonts w:eastAsia="Arial"/>
            <w:noProof/>
            <w:lang w:val="fr-FR"/>
          </w:rPr>
          <w:t>3.4 - Contrôle technique</w:t>
        </w:r>
        <w:r>
          <w:rPr>
            <w:noProof/>
          </w:rPr>
          <w:tab/>
        </w:r>
        <w:r>
          <w:rPr>
            <w:noProof/>
          </w:rPr>
          <w:fldChar w:fldCharType="begin"/>
        </w:r>
        <w:r>
          <w:rPr>
            <w:noProof/>
          </w:rPr>
          <w:instrText xml:space="preserve"> PAGEREF _Toc226730312 \h </w:instrText>
        </w:r>
        <w:r>
          <w:rPr>
            <w:noProof/>
          </w:rPr>
        </w:r>
        <w:r>
          <w:rPr>
            <w:noProof/>
          </w:rPr>
          <w:fldChar w:fldCharType="separate"/>
        </w:r>
        <w:r>
          <w:rPr>
            <w:noProof/>
          </w:rPr>
          <w:t>8</w:t>
        </w:r>
        <w:r>
          <w:rPr>
            <w:noProof/>
          </w:rPr>
          <w:fldChar w:fldCharType="end"/>
        </w:r>
      </w:hyperlink>
    </w:p>
    <w:p w14:paraId="4CDC7073" w14:textId="521FC7E0"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13" w:history="1">
        <w:r w:rsidRPr="005D16BE">
          <w:rPr>
            <w:rStyle w:val="Lienhypertexte"/>
            <w:rFonts w:eastAsia="Arial"/>
            <w:noProof/>
            <w:lang w:val="fr-FR"/>
          </w:rPr>
          <w:t>3.5 - Sécurité et protection de la santé des travailleurs</w:t>
        </w:r>
        <w:r>
          <w:rPr>
            <w:noProof/>
          </w:rPr>
          <w:tab/>
        </w:r>
        <w:r>
          <w:rPr>
            <w:noProof/>
          </w:rPr>
          <w:fldChar w:fldCharType="begin"/>
        </w:r>
        <w:r>
          <w:rPr>
            <w:noProof/>
          </w:rPr>
          <w:instrText xml:space="preserve"> PAGEREF _Toc226730313 \h </w:instrText>
        </w:r>
        <w:r>
          <w:rPr>
            <w:noProof/>
          </w:rPr>
        </w:r>
        <w:r>
          <w:rPr>
            <w:noProof/>
          </w:rPr>
          <w:fldChar w:fldCharType="separate"/>
        </w:r>
        <w:r>
          <w:rPr>
            <w:noProof/>
          </w:rPr>
          <w:t>9</w:t>
        </w:r>
        <w:r>
          <w:rPr>
            <w:noProof/>
          </w:rPr>
          <w:fldChar w:fldCharType="end"/>
        </w:r>
      </w:hyperlink>
    </w:p>
    <w:p w14:paraId="3FD2C997" w14:textId="69E132D8"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14" w:history="1">
        <w:r w:rsidRPr="005D16BE">
          <w:rPr>
            <w:rStyle w:val="Lienhypertexte"/>
            <w:rFonts w:eastAsia="Arial"/>
            <w:noProof/>
            <w:lang w:val="fr-FR"/>
          </w:rPr>
          <w:t>4 - Confidentialité et mesures de sécurité</w:t>
        </w:r>
        <w:r>
          <w:rPr>
            <w:noProof/>
          </w:rPr>
          <w:tab/>
        </w:r>
        <w:r>
          <w:rPr>
            <w:noProof/>
          </w:rPr>
          <w:fldChar w:fldCharType="begin"/>
        </w:r>
        <w:r>
          <w:rPr>
            <w:noProof/>
          </w:rPr>
          <w:instrText xml:space="preserve"> PAGEREF _Toc226730314 \h </w:instrText>
        </w:r>
        <w:r>
          <w:rPr>
            <w:noProof/>
          </w:rPr>
        </w:r>
        <w:r>
          <w:rPr>
            <w:noProof/>
          </w:rPr>
          <w:fldChar w:fldCharType="separate"/>
        </w:r>
        <w:r>
          <w:rPr>
            <w:noProof/>
          </w:rPr>
          <w:t>9</w:t>
        </w:r>
        <w:r>
          <w:rPr>
            <w:noProof/>
          </w:rPr>
          <w:fldChar w:fldCharType="end"/>
        </w:r>
      </w:hyperlink>
    </w:p>
    <w:p w14:paraId="148C6938" w14:textId="1B1347A2"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15" w:history="1">
        <w:r w:rsidRPr="005D16BE">
          <w:rPr>
            <w:rStyle w:val="Lienhypertexte"/>
            <w:rFonts w:eastAsia="Arial"/>
            <w:noProof/>
            <w:lang w:val="fr-FR"/>
          </w:rPr>
          <w:t>5 - Durée et délais d'exécution</w:t>
        </w:r>
        <w:r>
          <w:rPr>
            <w:noProof/>
          </w:rPr>
          <w:tab/>
        </w:r>
        <w:r>
          <w:rPr>
            <w:noProof/>
          </w:rPr>
          <w:fldChar w:fldCharType="begin"/>
        </w:r>
        <w:r>
          <w:rPr>
            <w:noProof/>
          </w:rPr>
          <w:instrText xml:space="preserve"> PAGEREF _Toc226730315 \h </w:instrText>
        </w:r>
        <w:r>
          <w:rPr>
            <w:noProof/>
          </w:rPr>
        </w:r>
        <w:r>
          <w:rPr>
            <w:noProof/>
          </w:rPr>
          <w:fldChar w:fldCharType="separate"/>
        </w:r>
        <w:r>
          <w:rPr>
            <w:noProof/>
          </w:rPr>
          <w:t>10</w:t>
        </w:r>
        <w:r>
          <w:rPr>
            <w:noProof/>
          </w:rPr>
          <w:fldChar w:fldCharType="end"/>
        </w:r>
      </w:hyperlink>
    </w:p>
    <w:p w14:paraId="69AD4822" w14:textId="68EC3DFB"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16" w:history="1">
        <w:r w:rsidRPr="005D16BE">
          <w:rPr>
            <w:rStyle w:val="Lienhypertexte"/>
            <w:rFonts w:eastAsia="Arial"/>
            <w:noProof/>
            <w:lang w:val="fr-FR"/>
          </w:rPr>
          <w:t>5.1 - Délai global d'exécution des prestations</w:t>
        </w:r>
        <w:r>
          <w:rPr>
            <w:noProof/>
          </w:rPr>
          <w:tab/>
        </w:r>
        <w:r>
          <w:rPr>
            <w:noProof/>
          </w:rPr>
          <w:fldChar w:fldCharType="begin"/>
        </w:r>
        <w:r>
          <w:rPr>
            <w:noProof/>
          </w:rPr>
          <w:instrText xml:space="preserve"> PAGEREF _Toc226730316 \h </w:instrText>
        </w:r>
        <w:r>
          <w:rPr>
            <w:noProof/>
          </w:rPr>
        </w:r>
        <w:r>
          <w:rPr>
            <w:noProof/>
          </w:rPr>
          <w:fldChar w:fldCharType="separate"/>
        </w:r>
        <w:r>
          <w:rPr>
            <w:noProof/>
          </w:rPr>
          <w:t>10</w:t>
        </w:r>
        <w:r>
          <w:rPr>
            <w:noProof/>
          </w:rPr>
          <w:fldChar w:fldCharType="end"/>
        </w:r>
      </w:hyperlink>
    </w:p>
    <w:p w14:paraId="37B5226F" w14:textId="27FC2106"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17" w:history="1">
        <w:r w:rsidRPr="005D16BE">
          <w:rPr>
            <w:rStyle w:val="Lienhypertexte"/>
            <w:rFonts w:eastAsia="Arial"/>
            <w:noProof/>
            <w:lang w:val="fr-FR"/>
          </w:rPr>
          <w:t>5.2 - Délai d'exécution</w:t>
        </w:r>
        <w:r>
          <w:rPr>
            <w:noProof/>
          </w:rPr>
          <w:tab/>
        </w:r>
        <w:r>
          <w:rPr>
            <w:noProof/>
          </w:rPr>
          <w:fldChar w:fldCharType="begin"/>
        </w:r>
        <w:r>
          <w:rPr>
            <w:noProof/>
          </w:rPr>
          <w:instrText xml:space="preserve"> PAGEREF _Toc226730317 \h </w:instrText>
        </w:r>
        <w:r>
          <w:rPr>
            <w:noProof/>
          </w:rPr>
        </w:r>
        <w:r>
          <w:rPr>
            <w:noProof/>
          </w:rPr>
          <w:fldChar w:fldCharType="separate"/>
        </w:r>
        <w:r>
          <w:rPr>
            <w:noProof/>
          </w:rPr>
          <w:t>10</w:t>
        </w:r>
        <w:r>
          <w:rPr>
            <w:noProof/>
          </w:rPr>
          <w:fldChar w:fldCharType="end"/>
        </w:r>
      </w:hyperlink>
    </w:p>
    <w:p w14:paraId="3AF6CD3F" w14:textId="1568B53F"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18" w:history="1">
        <w:r w:rsidRPr="005D16BE">
          <w:rPr>
            <w:rStyle w:val="Lienhypertexte"/>
            <w:rFonts w:eastAsia="Arial"/>
            <w:noProof/>
            <w:lang w:val="fr-FR"/>
          </w:rPr>
          <w:t>5.3 - Calendrier prévisionnel et détaillé d'exécution</w:t>
        </w:r>
        <w:r>
          <w:rPr>
            <w:noProof/>
          </w:rPr>
          <w:tab/>
        </w:r>
        <w:r>
          <w:rPr>
            <w:noProof/>
          </w:rPr>
          <w:fldChar w:fldCharType="begin"/>
        </w:r>
        <w:r>
          <w:rPr>
            <w:noProof/>
          </w:rPr>
          <w:instrText xml:space="preserve"> PAGEREF _Toc226730318 \h </w:instrText>
        </w:r>
        <w:r>
          <w:rPr>
            <w:noProof/>
          </w:rPr>
        </w:r>
        <w:r>
          <w:rPr>
            <w:noProof/>
          </w:rPr>
          <w:fldChar w:fldCharType="separate"/>
        </w:r>
        <w:r>
          <w:rPr>
            <w:noProof/>
          </w:rPr>
          <w:t>10</w:t>
        </w:r>
        <w:r>
          <w:rPr>
            <w:noProof/>
          </w:rPr>
          <w:fldChar w:fldCharType="end"/>
        </w:r>
      </w:hyperlink>
    </w:p>
    <w:p w14:paraId="292CCA52" w14:textId="7F6ECB3F"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19" w:history="1">
        <w:r w:rsidRPr="005D16BE">
          <w:rPr>
            <w:rStyle w:val="Lienhypertexte"/>
            <w:rFonts w:eastAsia="Arial"/>
            <w:noProof/>
            <w:lang w:val="fr-FR"/>
          </w:rPr>
          <w:t>5.4 - Délais d'exécution des tranches</w:t>
        </w:r>
        <w:r>
          <w:rPr>
            <w:noProof/>
          </w:rPr>
          <w:tab/>
        </w:r>
        <w:r>
          <w:rPr>
            <w:noProof/>
          </w:rPr>
          <w:fldChar w:fldCharType="begin"/>
        </w:r>
        <w:r>
          <w:rPr>
            <w:noProof/>
          </w:rPr>
          <w:instrText xml:space="preserve"> PAGEREF _Toc226730319 \h </w:instrText>
        </w:r>
        <w:r>
          <w:rPr>
            <w:noProof/>
          </w:rPr>
        </w:r>
        <w:r>
          <w:rPr>
            <w:noProof/>
          </w:rPr>
          <w:fldChar w:fldCharType="separate"/>
        </w:r>
        <w:r>
          <w:rPr>
            <w:noProof/>
          </w:rPr>
          <w:t>10</w:t>
        </w:r>
        <w:r>
          <w:rPr>
            <w:noProof/>
          </w:rPr>
          <w:fldChar w:fldCharType="end"/>
        </w:r>
      </w:hyperlink>
    </w:p>
    <w:p w14:paraId="365A7CDD" w14:textId="51F64B61"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20" w:history="1">
        <w:r w:rsidRPr="005D16BE">
          <w:rPr>
            <w:rStyle w:val="Lienhypertexte"/>
            <w:rFonts w:eastAsia="Arial"/>
            <w:noProof/>
            <w:lang w:val="fr-FR"/>
          </w:rPr>
          <w:t>6 - Prix</w:t>
        </w:r>
        <w:r>
          <w:rPr>
            <w:noProof/>
          </w:rPr>
          <w:tab/>
        </w:r>
        <w:r>
          <w:rPr>
            <w:noProof/>
          </w:rPr>
          <w:fldChar w:fldCharType="begin"/>
        </w:r>
        <w:r>
          <w:rPr>
            <w:noProof/>
          </w:rPr>
          <w:instrText xml:space="preserve"> PAGEREF _Toc226730320 \h </w:instrText>
        </w:r>
        <w:r>
          <w:rPr>
            <w:noProof/>
          </w:rPr>
        </w:r>
        <w:r>
          <w:rPr>
            <w:noProof/>
          </w:rPr>
          <w:fldChar w:fldCharType="separate"/>
        </w:r>
        <w:r>
          <w:rPr>
            <w:noProof/>
          </w:rPr>
          <w:t>11</w:t>
        </w:r>
        <w:r>
          <w:rPr>
            <w:noProof/>
          </w:rPr>
          <w:fldChar w:fldCharType="end"/>
        </w:r>
      </w:hyperlink>
    </w:p>
    <w:p w14:paraId="4874F24B" w14:textId="23349E76"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21" w:history="1">
        <w:r w:rsidRPr="005D16BE">
          <w:rPr>
            <w:rStyle w:val="Lienhypertexte"/>
            <w:rFonts w:eastAsia="Arial"/>
            <w:noProof/>
            <w:lang w:val="fr-FR"/>
          </w:rPr>
          <w:t>6.1 - Caractéristiques des prix pratiqués</w:t>
        </w:r>
        <w:r>
          <w:rPr>
            <w:noProof/>
          </w:rPr>
          <w:tab/>
        </w:r>
        <w:r>
          <w:rPr>
            <w:noProof/>
          </w:rPr>
          <w:fldChar w:fldCharType="begin"/>
        </w:r>
        <w:r>
          <w:rPr>
            <w:noProof/>
          </w:rPr>
          <w:instrText xml:space="preserve"> PAGEREF _Toc226730321 \h </w:instrText>
        </w:r>
        <w:r>
          <w:rPr>
            <w:noProof/>
          </w:rPr>
        </w:r>
        <w:r>
          <w:rPr>
            <w:noProof/>
          </w:rPr>
          <w:fldChar w:fldCharType="separate"/>
        </w:r>
        <w:r>
          <w:rPr>
            <w:noProof/>
          </w:rPr>
          <w:t>11</w:t>
        </w:r>
        <w:r>
          <w:rPr>
            <w:noProof/>
          </w:rPr>
          <w:fldChar w:fldCharType="end"/>
        </w:r>
      </w:hyperlink>
    </w:p>
    <w:p w14:paraId="497FF013" w14:textId="5BF4B4B6"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22" w:history="1">
        <w:r w:rsidRPr="005D16BE">
          <w:rPr>
            <w:rStyle w:val="Lienhypertexte"/>
            <w:rFonts w:eastAsia="Arial"/>
            <w:noProof/>
            <w:lang w:val="fr-FR"/>
          </w:rPr>
          <w:t>6.2 - Modalités de variation des prix</w:t>
        </w:r>
        <w:r>
          <w:rPr>
            <w:noProof/>
          </w:rPr>
          <w:tab/>
        </w:r>
        <w:r>
          <w:rPr>
            <w:noProof/>
          </w:rPr>
          <w:fldChar w:fldCharType="begin"/>
        </w:r>
        <w:r>
          <w:rPr>
            <w:noProof/>
          </w:rPr>
          <w:instrText xml:space="preserve"> PAGEREF _Toc226730322 \h </w:instrText>
        </w:r>
        <w:r>
          <w:rPr>
            <w:noProof/>
          </w:rPr>
        </w:r>
        <w:r>
          <w:rPr>
            <w:noProof/>
          </w:rPr>
          <w:fldChar w:fldCharType="separate"/>
        </w:r>
        <w:r>
          <w:rPr>
            <w:noProof/>
          </w:rPr>
          <w:t>11</w:t>
        </w:r>
        <w:r>
          <w:rPr>
            <w:noProof/>
          </w:rPr>
          <w:fldChar w:fldCharType="end"/>
        </w:r>
      </w:hyperlink>
    </w:p>
    <w:p w14:paraId="4C29F805" w14:textId="2023DB45"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23" w:history="1">
        <w:r w:rsidRPr="005D16BE">
          <w:rPr>
            <w:rStyle w:val="Lienhypertexte"/>
            <w:rFonts w:eastAsia="Arial"/>
            <w:noProof/>
            <w:lang w:val="fr-FR"/>
          </w:rPr>
          <w:t>6.3 - Dispositions spécifiques aux tranches</w:t>
        </w:r>
        <w:r>
          <w:rPr>
            <w:noProof/>
          </w:rPr>
          <w:tab/>
        </w:r>
        <w:r>
          <w:rPr>
            <w:noProof/>
          </w:rPr>
          <w:fldChar w:fldCharType="begin"/>
        </w:r>
        <w:r>
          <w:rPr>
            <w:noProof/>
          </w:rPr>
          <w:instrText xml:space="preserve"> PAGEREF _Toc226730323 \h </w:instrText>
        </w:r>
        <w:r>
          <w:rPr>
            <w:noProof/>
          </w:rPr>
        </w:r>
        <w:r>
          <w:rPr>
            <w:noProof/>
          </w:rPr>
          <w:fldChar w:fldCharType="separate"/>
        </w:r>
        <w:r>
          <w:rPr>
            <w:noProof/>
          </w:rPr>
          <w:t>12</w:t>
        </w:r>
        <w:r>
          <w:rPr>
            <w:noProof/>
          </w:rPr>
          <w:fldChar w:fldCharType="end"/>
        </w:r>
      </w:hyperlink>
    </w:p>
    <w:p w14:paraId="011CBFF9" w14:textId="2C7E1D46"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24" w:history="1">
        <w:r w:rsidRPr="005D16BE">
          <w:rPr>
            <w:rStyle w:val="Lienhypertexte"/>
            <w:rFonts w:eastAsia="Arial"/>
            <w:noProof/>
            <w:lang w:val="fr-FR"/>
          </w:rPr>
          <w:t>6.4 - Répartition des dépenses communes</w:t>
        </w:r>
        <w:r>
          <w:rPr>
            <w:noProof/>
          </w:rPr>
          <w:tab/>
        </w:r>
        <w:r>
          <w:rPr>
            <w:noProof/>
          </w:rPr>
          <w:fldChar w:fldCharType="begin"/>
        </w:r>
        <w:r>
          <w:rPr>
            <w:noProof/>
          </w:rPr>
          <w:instrText xml:space="preserve"> PAGEREF _Toc226730324 \h </w:instrText>
        </w:r>
        <w:r>
          <w:rPr>
            <w:noProof/>
          </w:rPr>
        </w:r>
        <w:r>
          <w:rPr>
            <w:noProof/>
          </w:rPr>
          <w:fldChar w:fldCharType="separate"/>
        </w:r>
        <w:r>
          <w:rPr>
            <w:noProof/>
          </w:rPr>
          <w:t>12</w:t>
        </w:r>
        <w:r>
          <w:rPr>
            <w:noProof/>
          </w:rPr>
          <w:fldChar w:fldCharType="end"/>
        </w:r>
      </w:hyperlink>
    </w:p>
    <w:p w14:paraId="46FD5300" w14:textId="5D6082C6"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25" w:history="1">
        <w:r w:rsidRPr="005D16BE">
          <w:rPr>
            <w:rStyle w:val="Lienhypertexte"/>
            <w:rFonts w:eastAsia="Arial"/>
            <w:noProof/>
            <w:lang w:val="fr-FR"/>
          </w:rPr>
          <w:t>7 - Garanties Financières</w:t>
        </w:r>
        <w:r>
          <w:rPr>
            <w:noProof/>
          </w:rPr>
          <w:tab/>
        </w:r>
        <w:r>
          <w:rPr>
            <w:noProof/>
          </w:rPr>
          <w:fldChar w:fldCharType="begin"/>
        </w:r>
        <w:r>
          <w:rPr>
            <w:noProof/>
          </w:rPr>
          <w:instrText xml:space="preserve"> PAGEREF _Toc226730325 \h </w:instrText>
        </w:r>
        <w:r>
          <w:rPr>
            <w:noProof/>
          </w:rPr>
        </w:r>
        <w:r>
          <w:rPr>
            <w:noProof/>
          </w:rPr>
          <w:fldChar w:fldCharType="separate"/>
        </w:r>
        <w:r>
          <w:rPr>
            <w:noProof/>
          </w:rPr>
          <w:t>13</w:t>
        </w:r>
        <w:r>
          <w:rPr>
            <w:noProof/>
          </w:rPr>
          <w:fldChar w:fldCharType="end"/>
        </w:r>
      </w:hyperlink>
    </w:p>
    <w:p w14:paraId="7F6612E5" w14:textId="41C63773"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26" w:history="1">
        <w:r w:rsidRPr="005D16BE">
          <w:rPr>
            <w:rStyle w:val="Lienhypertexte"/>
            <w:rFonts w:eastAsia="Arial"/>
            <w:noProof/>
            <w:lang w:val="fr-FR"/>
          </w:rPr>
          <w:t>8 - Avance</w:t>
        </w:r>
        <w:r>
          <w:rPr>
            <w:noProof/>
          </w:rPr>
          <w:tab/>
        </w:r>
        <w:r>
          <w:rPr>
            <w:noProof/>
          </w:rPr>
          <w:fldChar w:fldCharType="begin"/>
        </w:r>
        <w:r>
          <w:rPr>
            <w:noProof/>
          </w:rPr>
          <w:instrText xml:space="preserve"> PAGEREF _Toc226730326 \h </w:instrText>
        </w:r>
        <w:r>
          <w:rPr>
            <w:noProof/>
          </w:rPr>
        </w:r>
        <w:r>
          <w:rPr>
            <w:noProof/>
          </w:rPr>
          <w:fldChar w:fldCharType="separate"/>
        </w:r>
        <w:r>
          <w:rPr>
            <w:noProof/>
          </w:rPr>
          <w:t>13</w:t>
        </w:r>
        <w:r>
          <w:rPr>
            <w:noProof/>
          </w:rPr>
          <w:fldChar w:fldCharType="end"/>
        </w:r>
      </w:hyperlink>
    </w:p>
    <w:p w14:paraId="09EFD614" w14:textId="603A51F6"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27" w:history="1">
        <w:r w:rsidRPr="005D16BE">
          <w:rPr>
            <w:rStyle w:val="Lienhypertexte"/>
            <w:rFonts w:eastAsia="Arial"/>
            <w:noProof/>
            <w:lang w:val="fr-FR"/>
          </w:rPr>
          <w:t>8.1 - Conditions de versement et de remboursement</w:t>
        </w:r>
        <w:r>
          <w:rPr>
            <w:noProof/>
          </w:rPr>
          <w:tab/>
        </w:r>
        <w:r>
          <w:rPr>
            <w:noProof/>
          </w:rPr>
          <w:fldChar w:fldCharType="begin"/>
        </w:r>
        <w:r>
          <w:rPr>
            <w:noProof/>
          </w:rPr>
          <w:instrText xml:space="preserve"> PAGEREF _Toc226730327 \h </w:instrText>
        </w:r>
        <w:r>
          <w:rPr>
            <w:noProof/>
          </w:rPr>
        </w:r>
        <w:r>
          <w:rPr>
            <w:noProof/>
          </w:rPr>
          <w:fldChar w:fldCharType="separate"/>
        </w:r>
        <w:r>
          <w:rPr>
            <w:noProof/>
          </w:rPr>
          <w:t>13</w:t>
        </w:r>
        <w:r>
          <w:rPr>
            <w:noProof/>
          </w:rPr>
          <w:fldChar w:fldCharType="end"/>
        </w:r>
      </w:hyperlink>
    </w:p>
    <w:p w14:paraId="50F46C8B" w14:textId="27786278"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28" w:history="1">
        <w:r w:rsidRPr="005D16BE">
          <w:rPr>
            <w:rStyle w:val="Lienhypertexte"/>
            <w:rFonts w:eastAsia="Arial"/>
            <w:noProof/>
            <w:lang w:val="fr-FR"/>
          </w:rPr>
          <w:t>8.2 - Garanties financières de l'avance</w:t>
        </w:r>
        <w:r>
          <w:rPr>
            <w:noProof/>
          </w:rPr>
          <w:tab/>
        </w:r>
        <w:r>
          <w:rPr>
            <w:noProof/>
          </w:rPr>
          <w:fldChar w:fldCharType="begin"/>
        </w:r>
        <w:r>
          <w:rPr>
            <w:noProof/>
          </w:rPr>
          <w:instrText xml:space="preserve"> PAGEREF _Toc226730328 \h </w:instrText>
        </w:r>
        <w:r>
          <w:rPr>
            <w:noProof/>
          </w:rPr>
        </w:r>
        <w:r>
          <w:rPr>
            <w:noProof/>
          </w:rPr>
          <w:fldChar w:fldCharType="separate"/>
        </w:r>
        <w:r>
          <w:rPr>
            <w:noProof/>
          </w:rPr>
          <w:t>13</w:t>
        </w:r>
        <w:r>
          <w:rPr>
            <w:noProof/>
          </w:rPr>
          <w:fldChar w:fldCharType="end"/>
        </w:r>
      </w:hyperlink>
    </w:p>
    <w:p w14:paraId="4BF501F0" w14:textId="0C97DB26"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29" w:history="1">
        <w:r w:rsidRPr="005D16BE">
          <w:rPr>
            <w:rStyle w:val="Lienhypertexte"/>
            <w:rFonts w:eastAsia="Arial"/>
            <w:noProof/>
            <w:lang w:val="fr-FR"/>
          </w:rPr>
          <w:t>9 - Modalités de règlement des comptes</w:t>
        </w:r>
        <w:r>
          <w:rPr>
            <w:noProof/>
          </w:rPr>
          <w:tab/>
        </w:r>
        <w:r>
          <w:rPr>
            <w:noProof/>
          </w:rPr>
          <w:fldChar w:fldCharType="begin"/>
        </w:r>
        <w:r>
          <w:rPr>
            <w:noProof/>
          </w:rPr>
          <w:instrText xml:space="preserve"> PAGEREF _Toc226730329 \h </w:instrText>
        </w:r>
        <w:r>
          <w:rPr>
            <w:noProof/>
          </w:rPr>
        </w:r>
        <w:r>
          <w:rPr>
            <w:noProof/>
          </w:rPr>
          <w:fldChar w:fldCharType="separate"/>
        </w:r>
        <w:r>
          <w:rPr>
            <w:noProof/>
          </w:rPr>
          <w:t>13</w:t>
        </w:r>
        <w:r>
          <w:rPr>
            <w:noProof/>
          </w:rPr>
          <w:fldChar w:fldCharType="end"/>
        </w:r>
      </w:hyperlink>
    </w:p>
    <w:p w14:paraId="11582E2E" w14:textId="204DCD2B"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30" w:history="1">
        <w:r w:rsidRPr="005D16BE">
          <w:rPr>
            <w:rStyle w:val="Lienhypertexte"/>
            <w:rFonts w:eastAsia="Arial"/>
            <w:noProof/>
            <w:lang w:val="fr-FR"/>
          </w:rPr>
          <w:t>9.1 - Décomptes et acomptes mensuels</w:t>
        </w:r>
        <w:r>
          <w:rPr>
            <w:noProof/>
          </w:rPr>
          <w:tab/>
        </w:r>
        <w:r>
          <w:rPr>
            <w:noProof/>
          </w:rPr>
          <w:fldChar w:fldCharType="begin"/>
        </w:r>
        <w:r>
          <w:rPr>
            <w:noProof/>
          </w:rPr>
          <w:instrText xml:space="preserve"> PAGEREF _Toc226730330 \h </w:instrText>
        </w:r>
        <w:r>
          <w:rPr>
            <w:noProof/>
          </w:rPr>
        </w:r>
        <w:r>
          <w:rPr>
            <w:noProof/>
          </w:rPr>
          <w:fldChar w:fldCharType="separate"/>
        </w:r>
        <w:r>
          <w:rPr>
            <w:noProof/>
          </w:rPr>
          <w:t>13</w:t>
        </w:r>
        <w:r>
          <w:rPr>
            <w:noProof/>
          </w:rPr>
          <w:fldChar w:fldCharType="end"/>
        </w:r>
      </w:hyperlink>
    </w:p>
    <w:p w14:paraId="7EF053F4" w14:textId="3685FBAF"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31" w:history="1">
        <w:r w:rsidRPr="005D16BE">
          <w:rPr>
            <w:rStyle w:val="Lienhypertexte"/>
            <w:rFonts w:eastAsia="Arial"/>
            <w:noProof/>
            <w:lang w:val="fr-FR"/>
          </w:rPr>
          <w:t>9.2 - Présentation des demandes de paiement</w:t>
        </w:r>
        <w:r>
          <w:rPr>
            <w:noProof/>
          </w:rPr>
          <w:tab/>
        </w:r>
        <w:r>
          <w:rPr>
            <w:noProof/>
          </w:rPr>
          <w:fldChar w:fldCharType="begin"/>
        </w:r>
        <w:r>
          <w:rPr>
            <w:noProof/>
          </w:rPr>
          <w:instrText xml:space="preserve"> PAGEREF _Toc226730331 \h </w:instrText>
        </w:r>
        <w:r>
          <w:rPr>
            <w:noProof/>
          </w:rPr>
        </w:r>
        <w:r>
          <w:rPr>
            <w:noProof/>
          </w:rPr>
          <w:fldChar w:fldCharType="separate"/>
        </w:r>
        <w:r>
          <w:rPr>
            <w:noProof/>
          </w:rPr>
          <w:t>14</w:t>
        </w:r>
        <w:r>
          <w:rPr>
            <w:noProof/>
          </w:rPr>
          <w:fldChar w:fldCharType="end"/>
        </w:r>
      </w:hyperlink>
    </w:p>
    <w:p w14:paraId="64D1AF26" w14:textId="46A082FB"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32" w:history="1">
        <w:r w:rsidRPr="005D16BE">
          <w:rPr>
            <w:rStyle w:val="Lienhypertexte"/>
            <w:rFonts w:eastAsia="Arial"/>
            <w:noProof/>
            <w:lang w:val="fr-FR"/>
          </w:rPr>
          <w:t>9.3 - Délai global de paiement</w:t>
        </w:r>
        <w:r>
          <w:rPr>
            <w:noProof/>
          </w:rPr>
          <w:tab/>
        </w:r>
        <w:r>
          <w:rPr>
            <w:noProof/>
          </w:rPr>
          <w:fldChar w:fldCharType="begin"/>
        </w:r>
        <w:r>
          <w:rPr>
            <w:noProof/>
          </w:rPr>
          <w:instrText xml:space="preserve"> PAGEREF _Toc226730332 \h </w:instrText>
        </w:r>
        <w:r>
          <w:rPr>
            <w:noProof/>
          </w:rPr>
        </w:r>
        <w:r>
          <w:rPr>
            <w:noProof/>
          </w:rPr>
          <w:fldChar w:fldCharType="separate"/>
        </w:r>
        <w:r>
          <w:rPr>
            <w:noProof/>
          </w:rPr>
          <w:t>14</w:t>
        </w:r>
        <w:r>
          <w:rPr>
            <w:noProof/>
          </w:rPr>
          <w:fldChar w:fldCharType="end"/>
        </w:r>
      </w:hyperlink>
    </w:p>
    <w:p w14:paraId="5B393A37" w14:textId="5EA7BE99"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33" w:history="1">
        <w:r w:rsidRPr="005D16BE">
          <w:rPr>
            <w:rStyle w:val="Lienhypertexte"/>
            <w:rFonts w:eastAsia="Arial"/>
            <w:noProof/>
            <w:lang w:val="fr-FR"/>
          </w:rPr>
          <w:t>9.4 - Paiement des cotraitants</w:t>
        </w:r>
        <w:r>
          <w:rPr>
            <w:noProof/>
          </w:rPr>
          <w:tab/>
        </w:r>
        <w:r>
          <w:rPr>
            <w:noProof/>
          </w:rPr>
          <w:fldChar w:fldCharType="begin"/>
        </w:r>
        <w:r>
          <w:rPr>
            <w:noProof/>
          </w:rPr>
          <w:instrText xml:space="preserve"> PAGEREF _Toc226730333 \h </w:instrText>
        </w:r>
        <w:r>
          <w:rPr>
            <w:noProof/>
          </w:rPr>
        </w:r>
        <w:r>
          <w:rPr>
            <w:noProof/>
          </w:rPr>
          <w:fldChar w:fldCharType="separate"/>
        </w:r>
        <w:r>
          <w:rPr>
            <w:noProof/>
          </w:rPr>
          <w:t>15</w:t>
        </w:r>
        <w:r>
          <w:rPr>
            <w:noProof/>
          </w:rPr>
          <w:fldChar w:fldCharType="end"/>
        </w:r>
      </w:hyperlink>
    </w:p>
    <w:p w14:paraId="3D7B4206" w14:textId="31CE21BE"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34" w:history="1">
        <w:r w:rsidRPr="005D16BE">
          <w:rPr>
            <w:rStyle w:val="Lienhypertexte"/>
            <w:rFonts w:eastAsia="Arial"/>
            <w:noProof/>
            <w:lang w:val="fr-FR"/>
          </w:rPr>
          <w:t>10 - Conditions d'exécution des prestations</w:t>
        </w:r>
        <w:r>
          <w:rPr>
            <w:noProof/>
          </w:rPr>
          <w:tab/>
        </w:r>
        <w:r>
          <w:rPr>
            <w:noProof/>
          </w:rPr>
          <w:fldChar w:fldCharType="begin"/>
        </w:r>
        <w:r>
          <w:rPr>
            <w:noProof/>
          </w:rPr>
          <w:instrText xml:space="preserve"> PAGEREF _Toc226730334 \h </w:instrText>
        </w:r>
        <w:r>
          <w:rPr>
            <w:noProof/>
          </w:rPr>
        </w:r>
        <w:r>
          <w:rPr>
            <w:noProof/>
          </w:rPr>
          <w:fldChar w:fldCharType="separate"/>
        </w:r>
        <w:r>
          <w:rPr>
            <w:noProof/>
          </w:rPr>
          <w:t>15</w:t>
        </w:r>
        <w:r>
          <w:rPr>
            <w:noProof/>
          </w:rPr>
          <w:fldChar w:fldCharType="end"/>
        </w:r>
      </w:hyperlink>
    </w:p>
    <w:p w14:paraId="3CA0A530" w14:textId="49440E72"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35" w:history="1">
        <w:r w:rsidRPr="005D16BE">
          <w:rPr>
            <w:rStyle w:val="Lienhypertexte"/>
            <w:rFonts w:eastAsia="Arial"/>
            <w:noProof/>
            <w:lang w:val="fr-FR"/>
          </w:rPr>
          <w:t>10.1 - Caractéristiques des matériaux et produits</w:t>
        </w:r>
        <w:r>
          <w:rPr>
            <w:noProof/>
          </w:rPr>
          <w:tab/>
        </w:r>
        <w:r>
          <w:rPr>
            <w:noProof/>
          </w:rPr>
          <w:fldChar w:fldCharType="begin"/>
        </w:r>
        <w:r>
          <w:rPr>
            <w:noProof/>
          </w:rPr>
          <w:instrText xml:space="preserve"> PAGEREF _Toc226730335 \h </w:instrText>
        </w:r>
        <w:r>
          <w:rPr>
            <w:noProof/>
          </w:rPr>
        </w:r>
        <w:r>
          <w:rPr>
            <w:noProof/>
          </w:rPr>
          <w:fldChar w:fldCharType="separate"/>
        </w:r>
        <w:r>
          <w:rPr>
            <w:noProof/>
          </w:rPr>
          <w:t>15</w:t>
        </w:r>
        <w:r>
          <w:rPr>
            <w:noProof/>
          </w:rPr>
          <w:fldChar w:fldCharType="end"/>
        </w:r>
      </w:hyperlink>
    </w:p>
    <w:p w14:paraId="79EE0770" w14:textId="686369C5"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36" w:history="1">
        <w:r w:rsidRPr="005D16BE">
          <w:rPr>
            <w:rStyle w:val="Lienhypertexte"/>
            <w:rFonts w:eastAsia="Arial"/>
            <w:noProof/>
            <w:lang w:val="fr-FR"/>
          </w:rPr>
          <w:t>10.2 - Implantation des ouvrages</w:t>
        </w:r>
        <w:r>
          <w:rPr>
            <w:noProof/>
          </w:rPr>
          <w:tab/>
        </w:r>
        <w:r>
          <w:rPr>
            <w:noProof/>
          </w:rPr>
          <w:fldChar w:fldCharType="begin"/>
        </w:r>
        <w:r>
          <w:rPr>
            <w:noProof/>
          </w:rPr>
          <w:instrText xml:space="preserve"> PAGEREF _Toc226730336 \h </w:instrText>
        </w:r>
        <w:r>
          <w:rPr>
            <w:noProof/>
          </w:rPr>
        </w:r>
        <w:r>
          <w:rPr>
            <w:noProof/>
          </w:rPr>
          <w:fldChar w:fldCharType="separate"/>
        </w:r>
        <w:r>
          <w:rPr>
            <w:noProof/>
          </w:rPr>
          <w:t>15</w:t>
        </w:r>
        <w:r>
          <w:rPr>
            <w:noProof/>
          </w:rPr>
          <w:fldChar w:fldCharType="end"/>
        </w:r>
      </w:hyperlink>
    </w:p>
    <w:p w14:paraId="3BA04E32" w14:textId="514B4D9F"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37" w:history="1">
        <w:r w:rsidRPr="005D16BE">
          <w:rPr>
            <w:rStyle w:val="Lienhypertexte"/>
            <w:rFonts w:eastAsia="Arial"/>
            <w:noProof/>
            <w:lang w:val="fr-FR"/>
          </w:rPr>
          <w:t>10.3 - Préparation et coordination des travaux</w:t>
        </w:r>
        <w:r>
          <w:rPr>
            <w:noProof/>
          </w:rPr>
          <w:tab/>
        </w:r>
        <w:r>
          <w:rPr>
            <w:noProof/>
          </w:rPr>
          <w:fldChar w:fldCharType="begin"/>
        </w:r>
        <w:r>
          <w:rPr>
            <w:noProof/>
          </w:rPr>
          <w:instrText xml:space="preserve"> PAGEREF _Toc226730337 \h </w:instrText>
        </w:r>
        <w:r>
          <w:rPr>
            <w:noProof/>
          </w:rPr>
        </w:r>
        <w:r>
          <w:rPr>
            <w:noProof/>
          </w:rPr>
          <w:fldChar w:fldCharType="separate"/>
        </w:r>
        <w:r>
          <w:rPr>
            <w:noProof/>
          </w:rPr>
          <w:t>15</w:t>
        </w:r>
        <w:r>
          <w:rPr>
            <w:noProof/>
          </w:rPr>
          <w:fldChar w:fldCharType="end"/>
        </w:r>
      </w:hyperlink>
    </w:p>
    <w:p w14:paraId="0FE4AD68" w14:textId="548E06DF"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38" w:history="1">
        <w:r w:rsidRPr="005D16BE">
          <w:rPr>
            <w:rStyle w:val="Lienhypertexte"/>
            <w:rFonts w:eastAsia="Arial"/>
            <w:noProof/>
            <w:lang w:val="fr-FR"/>
          </w:rPr>
          <w:t>10.3.1 - Période de préparation - Programme d'exécution des travaux</w:t>
        </w:r>
        <w:r>
          <w:rPr>
            <w:noProof/>
          </w:rPr>
          <w:tab/>
        </w:r>
        <w:r>
          <w:rPr>
            <w:noProof/>
          </w:rPr>
          <w:fldChar w:fldCharType="begin"/>
        </w:r>
        <w:r>
          <w:rPr>
            <w:noProof/>
          </w:rPr>
          <w:instrText xml:space="preserve"> PAGEREF _Toc226730338 \h </w:instrText>
        </w:r>
        <w:r>
          <w:rPr>
            <w:noProof/>
          </w:rPr>
        </w:r>
        <w:r>
          <w:rPr>
            <w:noProof/>
          </w:rPr>
          <w:fldChar w:fldCharType="separate"/>
        </w:r>
        <w:r>
          <w:rPr>
            <w:noProof/>
          </w:rPr>
          <w:t>15</w:t>
        </w:r>
        <w:r>
          <w:rPr>
            <w:noProof/>
          </w:rPr>
          <w:fldChar w:fldCharType="end"/>
        </w:r>
      </w:hyperlink>
    </w:p>
    <w:p w14:paraId="52DD2F12" w14:textId="0291B0BE"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39" w:history="1">
        <w:r w:rsidRPr="005D16BE">
          <w:rPr>
            <w:rStyle w:val="Lienhypertexte"/>
            <w:rFonts w:eastAsia="Arial"/>
            <w:noProof/>
            <w:lang w:val="fr-FR"/>
          </w:rPr>
          <w:t>10.3.2 - Sécurité et protection de la santé des travailleurs sur le chantier</w:t>
        </w:r>
        <w:r>
          <w:rPr>
            <w:noProof/>
          </w:rPr>
          <w:tab/>
        </w:r>
        <w:r>
          <w:rPr>
            <w:noProof/>
          </w:rPr>
          <w:fldChar w:fldCharType="begin"/>
        </w:r>
        <w:r>
          <w:rPr>
            <w:noProof/>
          </w:rPr>
          <w:instrText xml:space="preserve"> PAGEREF _Toc226730339 \h </w:instrText>
        </w:r>
        <w:r>
          <w:rPr>
            <w:noProof/>
          </w:rPr>
        </w:r>
        <w:r>
          <w:rPr>
            <w:noProof/>
          </w:rPr>
          <w:fldChar w:fldCharType="separate"/>
        </w:r>
        <w:r>
          <w:rPr>
            <w:noProof/>
          </w:rPr>
          <w:t>15</w:t>
        </w:r>
        <w:r>
          <w:rPr>
            <w:noProof/>
          </w:rPr>
          <w:fldChar w:fldCharType="end"/>
        </w:r>
      </w:hyperlink>
    </w:p>
    <w:p w14:paraId="0A63998A" w14:textId="53BCC39F"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40" w:history="1">
        <w:r w:rsidRPr="005D16BE">
          <w:rPr>
            <w:rStyle w:val="Lienhypertexte"/>
            <w:rFonts w:eastAsia="Arial"/>
            <w:noProof/>
            <w:lang w:val="fr-FR"/>
          </w:rPr>
          <w:t>10.3.3 - Registre de chantier</w:t>
        </w:r>
        <w:r>
          <w:rPr>
            <w:noProof/>
          </w:rPr>
          <w:tab/>
        </w:r>
        <w:r>
          <w:rPr>
            <w:noProof/>
          </w:rPr>
          <w:fldChar w:fldCharType="begin"/>
        </w:r>
        <w:r>
          <w:rPr>
            <w:noProof/>
          </w:rPr>
          <w:instrText xml:space="preserve"> PAGEREF _Toc226730340 \h </w:instrText>
        </w:r>
        <w:r>
          <w:rPr>
            <w:noProof/>
          </w:rPr>
        </w:r>
        <w:r>
          <w:rPr>
            <w:noProof/>
          </w:rPr>
          <w:fldChar w:fldCharType="separate"/>
        </w:r>
        <w:r>
          <w:rPr>
            <w:noProof/>
          </w:rPr>
          <w:t>16</w:t>
        </w:r>
        <w:r>
          <w:rPr>
            <w:noProof/>
          </w:rPr>
          <w:fldChar w:fldCharType="end"/>
        </w:r>
      </w:hyperlink>
    </w:p>
    <w:p w14:paraId="2A05E800" w14:textId="4A496516"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41" w:history="1">
        <w:r w:rsidRPr="005D16BE">
          <w:rPr>
            <w:rStyle w:val="Lienhypertexte"/>
            <w:rFonts w:eastAsia="Arial"/>
            <w:noProof/>
            <w:lang w:val="fr-FR"/>
          </w:rPr>
          <w:t>10.4 - Etudes d'exécution</w:t>
        </w:r>
        <w:r>
          <w:rPr>
            <w:noProof/>
          </w:rPr>
          <w:tab/>
        </w:r>
        <w:r>
          <w:rPr>
            <w:noProof/>
          </w:rPr>
          <w:fldChar w:fldCharType="begin"/>
        </w:r>
        <w:r>
          <w:rPr>
            <w:noProof/>
          </w:rPr>
          <w:instrText xml:space="preserve"> PAGEREF _Toc226730341 \h </w:instrText>
        </w:r>
        <w:r>
          <w:rPr>
            <w:noProof/>
          </w:rPr>
        </w:r>
        <w:r>
          <w:rPr>
            <w:noProof/>
          </w:rPr>
          <w:fldChar w:fldCharType="separate"/>
        </w:r>
        <w:r>
          <w:rPr>
            <w:noProof/>
          </w:rPr>
          <w:t>16</w:t>
        </w:r>
        <w:r>
          <w:rPr>
            <w:noProof/>
          </w:rPr>
          <w:fldChar w:fldCharType="end"/>
        </w:r>
      </w:hyperlink>
    </w:p>
    <w:p w14:paraId="3FA20990" w14:textId="659392B4"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42" w:history="1">
        <w:r w:rsidRPr="005D16BE">
          <w:rPr>
            <w:rStyle w:val="Lienhypertexte"/>
            <w:rFonts w:eastAsia="Arial"/>
            <w:noProof/>
            <w:lang w:val="fr-FR"/>
          </w:rPr>
          <w:t>10.5 - Installation et organisation du chantier</w:t>
        </w:r>
        <w:r>
          <w:rPr>
            <w:noProof/>
          </w:rPr>
          <w:tab/>
        </w:r>
        <w:r>
          <w:rPr>
            <w:noProof/>
          </w:rPr>
          <w:fldChar w:fldCharType="begin"/>
        </w:r>
        <w:r>
          <w:rPr>
            <w:noProof/>
          </w:rPr>
          <w:instrText xml:space="preserve"> PAGEREF _Toc226730342 \h </w:instrText>
        </w:r>
        <w:r>
          <w:rPr>
            <w:noProof/>
          </w:rPr>
        </w:r>
        <w:r>
          <w:rPr>
            <w:noProof/>
          </w:rPr>
          <w:fldChar w:fldCharType="separate"/>
        </w:r>
        <w:r>
          <w:rPr>
            <w:noProof/>
          </w:rPr>
          <w:t>16</w:t>
        </w:r>
        <w:r>
          <w:rPr>
            <w:noProof/>
          </w:rPr>
          <w:fldChar w:fldCharType="end"/>
        </w:r>
      </w:hyperlink>
    </w:p>
    <w:p w14:paraId="4655B0AE" w14:textId="5C5A5D26"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43" w:history="1">
        <w:r w:rsidRPr="005D16BE">
          <w:rPr>
            <w:rStyle w:val="Lienhypertexte"/>
            <w:rFonts w:eastAsia="Arial"/>
            <w:noProof/>
            <w:lang w:val="fr-FR"/>
          </w:rPr>
          <w:t>10.5.1 - Installation de chantier</w:t>
        </w:r>
        <w:r>
          <w:rPr>
            <w:noProof/>
          </w:rPr>
          <w:tab/>
        </w:r>
        <w:r>
          <w:rPr>
            <w:noProof/>
          </w:rPr>
          <w:fldChar w:fldCharType="begin"/>
        </w:r>
        <w:r>
          <w:rPr>
            <w:noProof/>
          </w:rPr>
          <w:instrText xml:space="preserve"> PAGEREF _Toc226730343 \h </w:instrText>
        </w:r>
        <w:r>
          <w:rPr>
            <w:noProof/>
          </w:rPr>
        </w:r>
        <w:r>
          <w:rPr>
            <w:noProof/>
          </w:rPr>
          <w:fldChar w:fldCharType="separate"/>
        </w:r>
        <w:r>
          <w:rPr>
            <w:noProof/>
          </w:rPr>
          <w:t>16</w:t>
        </w:r>
        <w:r>
          <w:rPr>
            <w:noProof/>
          </w:rPr>
          <w:fldChar w:fldCharType="end"/>
        </w:r>
      </w:hyperlink>
    </w:p>
    <w:p w14:paraId="6067D51B" w14:textId="7F3AFD16"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44" w:history="1">
        <w:r w:rsidRPr="005D16BE">
          <w:rPr>
            <w:rStyle w:val="Lienhypertexte"/>
            <w:rFonts w:eastAsia="Arial"/>
            <w:noProof/>
            <w:lang w:val="fr-FR"/>
          </w:rPr>
          <w:t>10.5.2 - Signalisation de chantier</w:t>
        </w:r>
        <w:r>
          <w:rPr>
            <w:noProof/>
          </w:rPr>
          <w:tab/>
        </w:r>
        <w:r>
          <w:rPr>
            <w:noProof/>
          </w:rPr>
          <w:fldChar w:fldCharType="begin"/>
        </w:r>
        <w:r>
          <w:rPr>
            <w:noProof/>
          </w:rPr>
          <w:instrText xml:space="preserve"> PAGEREF _Toc226730344 \h </w:instrText>
        </w:r>
        <w:r>
          <w:rPr>
            <w:noProof/>
          </w:rPr>
        </w:r>
        <w:r>
          <w:rPr>
            <w:noProof/>
          </w:rPr>
          <w:fldChar w:fldCharType="separate"/>
        </w:r>
        <w:r>
          <w:rPr>
            <w:noProof/>
          </w:rPr>
          <w:t>16</w:t>
        </w:r>
        <w:r>
          <w:rPr>
            <w:noProof/>
          </w:rPr>
          <w:fldChar w:fldCharType="end"/>
        </w:r>
      </w:hyperlink>
    </w:p>
    <w:p w14:paraId="0A675B1B" w14:textId="132EBD9C"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45" w:history="1">
        <w:r w:rsidRPr="005D16BE">
          <w:rPr>
            <w:rStyle w:val="Lienhypertexte"/>
            <w:rFonts w:eastAsia="Arial"/>
            <w:noProof/>
            <w:lang w:val="fr-FR"/>
          </w:rPr>
          <w:t>10.6.1 - Gestion des déchets de chantier</w:t>
        </w:r>
        <w:r>
          <w:rPr>
            <w:noProof/>
          </w:rPr>
          <w:tab/>
        </w:r>
        <w:r>
          <w:rPr>
            <w:noProof/>
          </w:rPr>
          <w:fldChar w:fldCharType="begin"/>
        </w:r>
        <w:r>
          <w:rPr>
            <w:noProof/>
          </w:rPr>
          <w:instrText xml:space="preserve"> PAGEREF _Toc226730345 \h </w:instrText>
        </w:r>
        <w:r>
          <w:rPr>
            <w:noProof/>
          </w:rPr>
        </w:r>
        <w:r>
          <w:rPr>
            <w:noProof/>
          </w:rPr>
          <w:fldChar w:fldCharType="separate"/>
        </w:r>
        <w:r>
          <w:rPr>
            <w:noProof/>
          </w:rPr>
          <w:t>17</w:t>
        </w:r>
        <w:r>
          <w:rPr>
            <w:noProof/>
          </w:rPr>
          <w:fldChar w:fldCharType="end"/>
        </w:r>
      </w:hyperlink>
    </w:p>
    <w:p w14:paraId="3A1EDCAC" w14:textId="5D9669D0"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46" w:history="1">
        <w:r w:rsidRPr="005D16BE">
          <w:rPr>
            <w:rStyle w:val="Lienhypertexte"/>
            <w:rFonts w:eastAsia="Arial"/>
            <w:noProof/>
            <w:lang w:val="fr-FR"/>
          </w:rPr>
          <w:t>10.6.2 - Repliement des installations de chantier et remise en état des lieux</w:t>
        </w:r>
        <w:r>
          <w:rPr>
            <w:noProof/>
          </w:rPr>
          <w:tab/>
        </w:r>
        <w:r>
          <w:rPr>
            <w:noProof/>
          </w:rPr>
          <w:fldChar w:fldCharType="begin"/>
        </w:r>
        <w:r>
          <w:rPr>
            <w:noProof/>
          </w:rPr>
          <w:instrText xml:space="preserve"> PAGEREF _Toc226730346 \h </w:instrText>
        </w:r>
        <w:r>
          <w:rPr>
            <w:noProof/>
          </w:rPr>
        </w:r>
        <w:r>
          <w:rPr>
            <w:noProof/>
          </w:rPr>
          <w:fldChar w:fldCharType="separate"/>
        </w:r>
        <w:r>
          <w:rPr>
            <w:noProof/>
          </w:rPr>
          <w:t>17</w:t>
        </w:r>
        <w:r>
          <w:rPr>
            <w:noProof/>
          </w:rPr>
          <w:fldChar w:fldCharType="end"/>
        </w:r>
      </w:hyperlink>
    </w:p>
    <w:p w14:paraId="4D047F5C" w14:textId="202086AB"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47" w:history="1">
        <w:r w:rsidRPr="005D16BE">
          <w:rPr>
            <w:rStyle w:val="Lienhypertexte"/>
            <w:rFonts w:eastAsia="Arial"/>
            <w:noProof/>
            <w:lang w:val="fr-FR"/>
          </w:rPr>
          <w:t>10.6.3 - Documents à fournir après exécution</w:t>
        </w:r>
        <w:r>
          <w:rPr>
            <w:noProof/>
          </w:rPr>
          <w:tab/>
        </w:r>
        <w:r>
          <w:rPr>
            <w:noProof/>
          </w:rPr>
          <w:fldChar w:fldCharType="begin"/>
        </w:r>
        <w:r>
          <w:rPr>
            <w:noProof/>
          </w:rPr>
          <w:instrText xml:space="preserve"> PAGEREF _Toc226730347 \h </w:instrText>
        </w:r>
        <w:r>
          <w:rPr>
            <w:noProof/>
          </w:rPr>
        </w:r>
        <w:r>
          <w:rPr>
            <w:noProof/>
          </w:rPr>
          <w:fldChar w:fldCharType="separate"/>
        </w:r>
        <w:r>
          <w:rPr>
            <w:noProof/>
          </w:rPr>
          <w:t>17</w:t>
        </w:r>
        <w:r>
          <w:rPr>
            <w:noProof/>
          </w:rPr>
          <w:fldChar w:fldCharType="end"/>
        </w:r>
      </w:hyperlink>
    </w:p>
    <w:p w14:paraId="4096D433" w14:textId="7D16B671"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48" w:history="1">
        <w:r w:rsidRPr="005D16BE">
          <w:rPr>
            <w:rStyle w:val="Lienhypertexte"/>
            <w:rFonts w:eastAsia="Arial"/>
            <w:noProof/>
            <w:lang w:val="fr-FR"/>
          </w:rPr>
          <w:t>11 - Développement durable</w:t>
        </w:r>
        <w:r>
          <w:rPr>
            <w:noProof/>
          </w:rPr>
          <w:tab/>
        </w:r>
        <w:r>
          <w:rPr>
            <w:noProof/>
          </w:rPr>
          <w:fldChar w:fldCharType="begin"/>
        </w:r>
        <w:r>
          <w:rPr>
            <w:noProof/>
          </w:rPr>
          <w:instrText xml:space="preserve"> PAGEREF _Toc226730348 \h </w:instrText>
        </w:r>
        <w:r>
          <w:rPr>
            <w:noProof/>
          </w:rPr>
        </w:r>
        <w:r>
          <w:rPr>
            <w:noProof/>
          </w:rPr>
          <w:fldChar w:fldCharType="separate"/>
        </w:r>
        <w:r>
          <w:rPr>
            <w:noProof/>
          </w:rPr>
          <w:t>17</w:t>
        </w:r>
        <w:r>
          <w:rPr>
            <w:noProof/>
          </w:rPr>
          <w:fldChar w:fldCharType="end"/>
        </w:r>
      </w:hyperlink>
    </w:p>
    <w:p w14:paraId="755771F4" w14:textId="566FDCB9"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49" w:history="1">
        <w:r w:rsidRPr="005D16BE">
          <w:rPr>
            <w:rStyle w:val="Lienhypertexte"/>
            <w:rFonts w:eastAsia="Arial"/>
            <w:noProof/>
            <w:lang w:val="fr-FR"/>
          </w:rPr>
          <w:t>12 - Réception</w:t>
        </w:r>
        <w:r>
          <w:rPr>
            <w:noProof/>
          </w:rPr>
          <w:tab/>
        </w:r>
        <w:r>
          <w:rPr>
            <w:noProof/>
          </w:rPr>
          <w:fldChar w:fldCharType="begin"/>
        </w:r>
        <w:r>
          <w:rPr>
            <w:noProof/>
          </w:rPr>
          <w:instrText xml:space="preserve"> PAGEREF _Toc226730349 \h </w:instrText>
        </w:r>
        <w:r>
          <w:rPr>
            <w:noProof/>
          </w:rPr>
        </w:r>
        <w:r>
          <w:rPr>
            <w:noProof/>
          </w:rPr>
          <w:fldChar w:fldCharType="separate"/>
        </w:r>
        <w:r>
          <w:rPr>
            <w:noProof/>
          </w:rPr>
          <w:t>17</w:t>
        </w:r>
        <w:r>
          <w:rPr>
            <w:noProof/>
          </w:rPr>
          <w:fldChar w:fldCharType="end"/>
        </w:r>
      </w:hyperlink>
    </w:p>
    <w:p w14:paraId="36BB9E25" w14:textId="0831F3C1"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50" w:history="1">
        <w:r w:rsidRPr="005D16BE">
          <w:rPr>
            <w:rStyle w:val="Lienhypertexte"/>
            <w:rFonts w:eastAsia="Arial"/>
            <w:noProof/>
            <w:lang w:val="fr-FR"/>
          </w:rPr>
          <w:t>12.1 - Réception des travaux</w:t>
        </w:r>
        <w:r>
          <w:rPr>
            <w:noProof/>
          </w:rPr>
          <w:tab/>
        </w:r>
        <w:r>
          <w:rPr>
            <w:noProof/>
          </w:rPr>
          <w:fldChar w:fldCharType="begin"/>
        </w:r>
        <w:r>
          <w:rPr>
            <w:noProof/>
          </w:rPr>
          <w:instrText xml:space="preserve"> PAGEREF _Toc226730350 \h </w:instrText>
        </w:r>
        <w:r>
          <w:rPr>
            <w:noProof/>
          </w:rPr>
        </w:r>
        <w:r>
          <w:rPr>
            <w:noProof/>
          </w:rPr>
          <w:fldChar w:fldCharType="separate"/>
        </w:r>
        <w:r>
          <w:rPr>
            <w:noProof/>
          </w:rPr>
          <w:t>18</w:t>
        </w:r>
        <w:r>
          <w:rPr>
            <w:noProof/>
          </w:rPr>
          <w:fldChar w:fldCharType="end"/>
        </w:r>
      </w:hyperlink>
    </w:p>
    <w:p w14:paraId="56AEB8B2" w14:textId="22596E17"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51" w:history="1">
        <w:r w:rsidRPr="005D16BE">
          <w:rPr>
            <w:rStyle w:val="Lienhypertexte"/>
            <w:rFonts w:eastAsia="Arial"/>
            <w:noProof/>
            <w:lang w:val="fr-FR"/>
          </w:rPr>
          <w:t>12.1.1 - Dispositions applicables à la réception</w:t>
        </w:r>
        <w:r>
          <w:rPr>
            <w:noProof/>
          </w:rPr>
          <w:tab/>
        </w:r>
        <w:r>
          <w:rPr>
            <w:noProof/>
          </w:rPr>
          <w:fldChar w:fldCharType="begin"/>
        </w:r>
        <w:r>
          <w:rPr>
            <w:noProof/>
          </w:rPr>
          <w:instrText xml:space="preserve"> PAGEREF _Toc226730351 \h </w:instrText>
        </w:r>
        <w:r>
          <w:rPr>
            <w:noProof/>
          </w:rPr>
        </w:r>
        <w:r>
          <w:rPr>
            <w:noProof/>
          </w:rPr>
          <w:fldChar w:fldCharType="separate"/>
        </w:r>
        <w:r>
          <w:rPr>
            <w:noProof/>
          </w:rPr>
          <w:t>18</w:t>
        </w:r>
        <w:r>
          <w:rPr>
            <w:noProof/>
          </w:rPr>
          <w:fldChar w:fldCharType="end"/>
        </w:r>
      </w:hyperlink>
    </w:p>
    <w:p w14:paraId="07F07AE8" w14:textId="71BB5139"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52" w:history="1">
        <w:r w:rsidRPr="005D16BE">
          <w:rPr>
            <w:rStyle w:val="Lienhypertexte"/>
            <w:rFonts w:eastAsia="Arial"/>
            <w:noProof/>
            <w:lang w:val="fr-FR"/>
          </w:rPr>
          <w:t>12.1.2 - Réception partielle</w:t>
        </w:r>
        <w:r>
          <w:rPr>
            <w:noProof/>
          </w:rPr>
          <w:tab/>
        </w:r>
        <w:r>
          <w:rPr>
            <w:noProof/>
          </w:rPr>
          <w:fldChar w:fldCharType="begin"/>
        </w:r>
        <w:r>
          <w:rPr>
            <w:noProof/>
          </w:rPr>
          <w:instrText xml:space="preserve"> PAGEREF _Toc226730352 \h </w:instrText>
        </w:r>
        <w:r>
          <w:rPr>
            <w:noProof/>
          </w:rPr>
        </w:r>
        <w:r>
          <w:rPr>
            <w:noProof/>
          </w:rPr>
          <w:fldChar w:fldCharType="separate"/>
        </w:r>
        <w:r>
          <w:rPr>
            <w:noProof/>
          </w:rPr>
          <w:t>18</w:t>
        </w:r>
        <w:r>
          <w:rPr>
            <w:noProof/>
          </w:rPr>
          <w:fldChar w:fldCharType="end"/>
        </w:r>
      </w:hyperlink>
    </w:p>
    <w:p w14:paraId="2FA7BB86" w14:textId="675DFBDB" w:rsidR="004E2EB3" w:rsidRDefault="004E2EB3">
      <w:pPr>
        <w:pStyle w:val="TM3"/>
        <w:tabs>
          <w:tab w:val="right" w:leader="dot" w:pos="9610"/>
        </w:tabs>
        <w:rPr>
          <w:rFonts w:asciiTheme="minorHAnsi" w:eastAsiaTheme="minorEastAsia" w:hAnsiTheme="minorHAnsi" w:cstheme="minorBidi"/>
          <w:noProof/>
          <w:sz w:val="22"/>
          <w:szCs w:val="22"/>
          <w:lang w:val="fr-LU" w:eastAsia="fr-LU"/>
        </w:rPr>
      </w:pPr>
      <w:hyperlink w:anchor="_Toc226730353" w:history="1">
        <w:r w:rsidRPr="005D16BE">
          <w:rPr>
            <w:rStyle w:val="Lienhypertexte"/>
            <w:rFonts w:eastAsia="Arial"/>
            <w:noProof/>
            <w:lang w:val="fr-FR"/>
          </w:rPr>
          <w:t>12.1.3 - Epreuves concluantes</w:t>
        </w:r>
        <w:r>
          <w:rPr>
            <w:noProof/>
          </w:rPr>
          <w:tab/>
        </w:r>
        <w:r>
          <w:rPr>
            <w:noProof/>
          </w:rPr>
          <w:fldChar w:fldCharType="begin"/>
        </w:r>
        <w:r>
          <w:rPr>
            <w:noProof/>
          </w:rPr>
          <w:instrText xml:space="preserve"> PAGEREF _Toc226730353 \h </w:instrText>
        </w:r>
        <w:r>
          <w:rPr>
            <w:noProof/>
          </w:rPr>
        </w:r>
        <w:r>
          <w:rPr>
            <w:noProof/>
          </w:rPr>
          <w:fldChar w:fldCharType="separate"/>
        </w:r>
        <w:r>
          <w:rPr>
            <w:noProof/>
          </w:rPr>
          <w:t>18</w:t>
        </w:r>
        <w:r>
          <w:rPr>
            <w:noProof/>
          </w:rPr>
          <w:fldChar w:fldCharType="end"/>
        </w:r>
      </w:hyperlink>
    </w:p>
    <w:p w14:paraId="50D1C1B8" w14:textId="30CC9AFE"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54" w:history="1">
        <w:r w:rsidRPr="005D16BE">
          <w:rPr>
            <w:rStyle w:val="Lienhypertexte"/>
            <w:rFonts w:eastAsia="Arial"/>
            <w:noProof/>
            <w:lang w:val="fr-FR"/>
          </w:rPr>
          <w:t>13 - Garantie des prestations</w:t>
        </w:r>
        <w:r>
          <w:rPr>
            <w:noProof/>
          </w:rPr>
          <w:tab/>
        </w:r>
        <w:r>
          <w:rPr>
            <w:noProof/>
          </w:rPr>
          <w:fldChar w:fldCharType="begin"/>
        </w:r>
        <w:r>
          <w:rPr>
            <w:noProof/>
          </w:rPr>
          <w:instrText xml:space="preserve"> PAGEREF _Toc226730354 \h </w:instrText>
        </w:r>
        <w:r>
          <w:rPr>
            <w:noProof/>
          </w:rPr>
        </w:r>
        <w:r>
          <w:rPr>
            <w:noProof/>
          </w:rPr>
          <w:fldChar w:fldCharType="separate"/>
        </w:r>
        <w:r>
          <w:rPr>
            <w:noProof/>
          </w:rPr>
          <w:t>18</w:t>
        </w:r>
        <w:r>
          <w:rPr>
            <w:noProof/>
          </w:rPr>
          <w:fldChar w:fldCharType="end"/>
        </w:r>
      </w:hyperlink>
    </w:p>
    <w:p w14:paraId="1A0198F9" w14:textId="1C2C5763"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55" w:history="1">
        <w:r w:rsidRPr="005D16BE">
          <w:rPr>
            <w:rStyle w:val="Lienhypertexte"/>
            <w:rFonts w:eastAsia="Arial"/>
            <w:noProof/>
            <w:lang w:val="fr-FR"/>
          </w:rPr>
          <w:t>14 - Droit de propriété industrielle et intellectuelle</w:t>
        </w:r>
        <w:r>
          <w:rPr>
            <w:noProof/>
          </w:rPr>
          <w:tab/>
        </w:r>
        <w:r>
          <w:rPr>
            <w:noProof/>
          </w:rPr>
          <w:fldChar w:fldCharType="begin"/>
        </w:r>
        <w:r>
          <w:rPr>
            <w:noProof/>
          </w:rPr>
          <w:instrText xml:space="preserve"> PAGEREF _Toc226730355 \h </w:instrText>
        </w:r>
        <w:r>
          <w:rPr>
            <w:noProof/>
          </w:rPr>
        </w:r>
        <w:r>
          <w:rPr>
            <w:noProof/>
          </w:rPr>
          <w:fldChar w:fldCharType="separate"/>
        </w:r>
        <w:r>
          <w:rPr>
            <w:noProof/>
          </w:rPr>
          <w:t>18</w:t>
        </w:r>
        <w:r>
          <w:rPr>
            <w:noProof/>
          </w:rPr>
          <w:fldChar w:fldCharType="end"/>
        </w:r>
      </w:hyperlink>
    </w:p>
    <w:p w14:paraId="4A5635DD" w14:textId="5B1C40DB"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56" w:history="1">
        <w:r w:rsidRPr="005D16BE">
          <w:rPr>
            <w:rStyle w:val="Lienhypertexte"/>
            <w:rFonts w:eastAsia="Arial"/>
            <w:noProof/>
            <w:lang w:val="fr-FR"/>
          </w:rPr>
          <w:t>15 - Pénalités</w:t>
        </w:r>
        <w:r>
          <w:rPr>
            <w:noProof/>
          </w:rPr>
          <w:tab/>
        </w:r>
        <w:r>
          <w:rPr>
            <w:noProof/>
          </w:rPr>
          <w:fldChar w:fldCharType="begin"/>
        </w:r>
        <w:r>
          <w:rPr>
            <w:noProof/>
          </w:rPr>
          <w:instrText xml:space="preserve"> PAGEREF _Toc226730356 \h </w:instrText>
        </w:r>
        <w:r>
          <w:rPr>
            <w:noProof/>
          </w:rPr>
        </w:r>
        <w:r>
          <w:rPr>
            <w:noProof/>
          </w:rPr>
          <w:fldChar w:fldCharType="separate"/>
        </w:r>
        <w:r>
          <w:rPr>
            <w:noProof/>
          </w:rPr>
          <w:t>18</w:t>
        </w:r>
        <w:r>
          <w:rPr>
            <w:noProof/>
          </w:rPr>
          <w:fldChar w:fldCharType="end"/>
        </w:r>
      </w:hyperlink>
    </w:p>
    <w:p w14:paraId="685D3BF8" w14:textId="66CBF9F2"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57" w:history="1">
        <w:r w:rsidRPr="005D16BE">
          <w:rPr>
            <w:rStyle w:val="Lienhypertexte"/>
            <w:rFonts w:eastAsia="Arial"/>
            <w:noProof/>
            <w:lang w:val="fr-FR"/>
          </w:rPr>
          <w:t>15.1 - Pénalités de retard</w:t>
        </w:r>
        <w:r>
          <w:rPr>
            <w:noProof/>
          </w:rPr>
          <w:tab/>
        </w:r>
        <w:r>
          <w:rPr>
            <w:noProof/>
          </w:rPr>
          <w:fldChar w:fldCharType="begin"/>
        </w:r>
        <w:r>
          <w:rPr>
            <w:noProof/>
          </w:rPr>
          <w:instrText xml:space="preserve"> PAGEREF _Toc226730357 \h </w:instrText>
        </w:r>
        <w:r>
          <w:rPr>
            <w:noProof/>
          </w:rPr>
        </w:r>
        <w:r>
          <w:rPr>
            <w:noProof/>
          </w:rPr>
          <w:fldChar w:fldCharType="separate"/>
        </w:r>
        <w:r>
          <w:rPr>
            <w:noProof/>
          </w:rPr>
          <w:t>18</w:t>
        </w:r>
        <w:r>
          <w:rPr>
            <w:noProof/>
          </w:rPr>
          <w:fldChar w:fldCharType="end"/>
        </w:r>
      </w:hyperlink>
    </w:p>
    <w:p w14:paraId="5BD28D62" w14:textId="5C3854D4"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58" w:history="1">
        <w:r w:rsidRPr="005D16BE">
          <w:rPr>
            <w:rStyle w:val="Lienhypertexte"/>
            <w:rFonts w:eastAsia="Arial"/>
            <w:noProof/>
            <w:lang w:val="fr-FR"/>
          </w:rPr>
          <w:t>15.2 - Pénalité pour travail dissimulé</w:t>
        </w:r>
        <w:r>
          <w:rPr>
            <w:noProof/>
          </w:rPr>
          <w:tab/>
        </w:r>
        <w:r>
          <w:rPr>
            <w:noProof/>
          </w:rPr>
          <w:fldChar w:fldCharType="begin"/>
        </w:r>
        <w:r>
          <w:rPr>
            <w:noProof/>
          </w:rPr>
          <w:instrText xml:space="preserve"> PAGEREF _Toc226730358 \h </w:instrText>
        </w:r>
        <w:r>
          <w:rPr>
            <w:noProof/>
          </w:rPr>
        </w:r>
        <w:r>
          <w:rPr>
            <w:noProof/>
          </w:rPr>
          <w:fldChar w:fldCharType="separate"/>
        </w:r>
        <w:r>
          <w:rPr>
            <w:noProof/>
          </w:rPr>
          <w:t>18</w:t>
        </w:r>
        <w:r>
          <w:rPr>
            <w:noProof/>
          </w:rPr>
          <w:fldChar w:fldCharType="end"/>
        </w:r>
      </w:hyperlink>
    </w:p>
    <w:p w14:paraId="3786BED8" w14:textId="5A528BFB"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59" w:history="1">
        <w:r w:rsidRPr="005D16BE">
          <w:rPr>
            <w:rStyle w:val="Lienhypertexte"/>
            <w:rFonts w:eastAsia="Arial"/>
            <w:noProof/>
            <w:lang w:val="fr-FR"/>
          </w:rPr>
          <w:t>15.3 - Pénalités pour non-respect des obligations d’insertion par l’activité économique</w:t>
        </w:r>
        <w:r>
          <w:rPr>
            <w:noProof/>
          </w:rPr>
          <w:tab/>
        </w:r>
        <w:r>
          <w:rPr>
            <w:noProof/>
          </w:rPr>
          <w:fldChar w:fldCharType="begin"/>
        </w:r>
        <w:r>
          <w:rPr>
            <w:noProof/>
          </w:rPr>
          <w:instrText xml:space="preserve"> PAGEREF _Toc226730359 \h </w:instrText>
        </w:r>
        <w:r>
          <w:rPr>
            <w:noProof/>
          </w:rPr>
        </w:r>
        <w:r>
          <w:rPr>
            <w:noProof/>
          </w:rPr>
          <w:fldChar w:fldCharType="separate"/>
        </w:r>
        <w:r>
          <w:rPr>
            <w:noProof/>
          </w:rPr>
          <w:t>19</w:t>
        </w:r>
        <w:r>
          <w:rPr>
            <w:noProof/>
          </w:rPr>
          <w:fldChar w:fldCharType="end"/>
        </w:r>
      </w:hyperlink>
    </w:p>
    <w:p w14:paraId="475440EE" w14:textId="41071D72"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60" w:history="1">
        <w:r w:rsidRPr="005D16BE">
          <w:rPr>
            <w:rStyle w:val="Lienhypertexte"/>
            <w:rFonts w:eastAsia="Arial"/>
            <w:noProof/>
            <w:lang w:val="fr-FR"/>
          </w:rPr>
          <w:t>15.4 - Autres pénalités spécifiques</w:t>
        </w:r>
        <w:r>
          <w:rPr>
            <w:noProof/>
          </w:rPr>
          <w:tab/>
        </w:r>
        <w:r>
          <w:rPr>
            <w:noProof/>
          </w:rPr>
          <w:fldChar w:fldCharType="begin"/>
        </w:r>
        <w:r>
          <w:rPr>
            <w:noProof/>
          </w:rPr>
          <w:instrText xml:space="preserve"> PAGEREF _Toc226730360 \h </w:instrText>
        </w:r>
        <w:r>
          <w:rPr>
            <w:noProof/>
          </w:rPr>
        </w:r>
        <w:r>
          <w:rPr>
            <w:noProof/>
          </w:rPr>
          <w:fldChar w:fldCharType="separate"/>
        </w:r>
        <w:r>
          <w:rPr>
            <w:noProof/>
          </w:rPr>
          <w:t>19</w:t>
        </w:r>
        <w:r>
          <w:rPr>
            <w:noProof/>
          </w:rPr>
          <w:fldChar w:fldCharType="end"/>
        </w:r>
      </w:hyperlink>
    </w:p>
    <w:p w14:paraId="064BC9D9" w14:textId="0127EC0D"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61" w:history="1">
        <w:r w:rsidRPr="005D16BE">
          <w:rPr>
            <w:rStyle w:val="Lienhypertexte"/>
            <w:rFonts w:eastAsia="Arial"/>
            <w:noProof/>
            <w:lang w:val="fr-FR"/>
          </w:rPr>
          <w:t>16 - Assurances</w:t>
        </w:r>
        <w:r>
          <w:rPr>
            <w:noProof/>
          </w:rPr>
          <w:tab/>
        </w:r>
        <w:r>
          <w:rPr>
            <w:noProof/>
          </w:rPr>
          <w:fldChar w:fldCharType="begin"/>
        </w:r>
        <w:r>
          <w:rPr>
            <w:noProof/>
          </w:rPr>
          <w:instrText xml:space="preserve"> PAGEREF _Toc226730361 \h </w:instrText>
        </w:r>
        <w:r>
          <w:rPr>
            <w:noProof/>
          </w:rPr>
        </w:r>
        <w:r>
          <w:rPr>
            <w:noProof/>
          </w:rPr>
          <w:fldChar w:fldCharType="separate"/>
        </w:r>
        <w:r>
          <w:rPr>
            <w:noProof/>
          </w:rPr>
          <w:t>19</w:t>
        </w:r>
        <w:r>
          <w:rPr>
            <w:noProof/>
          </w:rPr>
          <w:fldChar w:fldCharType="end"/>
        </w:r>
      </w:hyperlink>
    </w:p>
    <w:p w14:paraId="248B4614" w14:textId="57528295"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62" w:history="1">
        <w:r w:rsidRPr="005D16BE">
          <w:rPr>
            <w:rStyle w:val="Lienhypertexte"/>
            <w:rFonts w:eastAsia="Arial"/>
            <w:noProof/>
            <w:lang w:val="fr-FR"/>
          </w:rPr>
          <w:t>17 - Résiliation du contrat</w:t>
        </w:r>
        <w:r>
          <w:rPr>
            <w:noProof/>
          </w:rPr>
          <w:tab/>
        </w:r>
        <w:r>
          <w:rPr>
            <w:noProof/>
          </w:rPr>
          <w:fldChar w:fldCharType="begin"/>
        </w:r>
        <w:r>
          <w:rPr>
            <w:noProof/>
          </w:rPr>
          <w:instrText xml:space="preserve"> PAGEREF _Toc226730362 \h </w:instrText>
        </w:r>
        <w:r>
          <w:rPr>
            <w:noProof/>
          </w:rPr>
        </w:r>
        <w:r>
          <w:rPr>
            <w:noProof/>
          </w:rPr>
          <w:fldChar w:fldCharType="separate"/>
        </w:r>
        <w:r>
          <w:rPr>
            <w:noProof/>
          </w:rPr>
          <w:t>19</w:t>
        </w:r>
        <w:r>
          <w:rPr>
            <w:noProof/>
          </w:rPr>
          <w:fldChar w:fldCharType="end"/>
        </w:r>
      </w:hyperlink>
    </w:p>
    <w:p w14:paraId="0E0C223E" w14:textId="635B1059"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63" w:history="1">
        <w:r w:rsidRPr="005D16BE">
          <w:rPr>
            <w:rStyle w:val="Lienhypertexte"/>
            <w:rFonts w:eastAsia="Arial"/>
            <w:noProof/>
            <w:lang w:val="fr-FR"/>
          </w:rPr>
          <w:t>17.1 - Conditions de résiliation</w:t>
        </w:r>
        <w:r>
          <w:rPr>
            <w:noProof/>
          </w:rPr>
          <w:tab/>
        </w:r>
        <w:r>
          <w:rPr>
            <w:noProof/>
          </w:rPr>
          <w:fldChar w:fldCharType="begin"/>
        </w:r>
        <w:r>
          <w:rPr>
            <w:noProof/>
          </w:rPr>
          <w:instrText xml:space="preserve"> PAGEREF _Toc226730363 \h </w:instrText>
        </w:r>
        <w:r>
          <w:rPr>
            <w:noProof/>
          </w:rPr>
        </w:r>
        <w:r>
          <w:rPr>
            <w:noProof/>
          </w:rPr>
          <w:fldChar w:fldCharType="separate"/>
        </w:r>
        <w:r>
          <w:rPr>
            <w:noProof/>
          </w:rPr>
          <w:t>19</w:t>
        </w:r>
        <w:r>
          <w:rPr>
            <w:noProof/>
          </w:rPr>
          <w:fldChar w:fldCharType="end"/>
        </w:r>
      </w:hyperlink>
    </w:p>
    <w:p w14:paraId="028A681D" w14:textId="2AB29C86" w:rsidR="004E2EB3" w:rsidRDefault="004E2EB3">
      <w:pPr>
        <w:pStyle w:val="TM2"/>
        <w:tabs>
          <w:tab w:val="right" w:leader="dot" w:pos="9610"/>
        </w:tabs>
        <w:rPr>
          <w:rFonts w:asciiTheme="minorHAnsi" w:eastAsiaTheme="minorEastAsia" w:hAnsiTheme="minorHAnsi" w:cstheme="minorBidi"/>
          <w:noProof/>
          <w:sz w:val="22"/>
          <w:szCs w:val="22"/>
          <w:lang w:val="fr-LU" w:eastAsia="fr-LU"/>
        </w:rPr>
      </w:pPr>
      <w:hyperlink w:anchor="_Toc226730364" w:history="1">
        <w:r w:rsidRPr="005D16BE">
          <w:rPr>
            <w:rStyle w:val="Lienhypertexte"/>
            <w:rFonts w:eastAsia="Arial"/>
            <w:noProof/>
            <w:lang w:val="fr-FR"/>
          </w:rPr>
          <w:t>17.2 - Redressement ou liquidation judiciaire</w:t>
        </w:r>
        <w:r>
          <w:rPr>
            <w:noProof/>
          </w:rPr>
          <w:tab/>
        </w:r>
        <w:r>
          <w:rPr>
            <w:noProof/>
          </w:rPr>
          <w:fldChar w:fldCharType="begin"/>
        </w:r>
        <w:r>
          <w:rPr>
            <w:noProof/>
          </w:rPr>
          <w:instrText xml:space="preserve"> PAGEREF _Toc226730364 \h </w:instrText>
        </w:r>
        <w:r>
          <w:rPr>
            <w:noProof/>
          </w:rPr>
        </w:r>
        <w:r>
          <w:rPr>
            <w:noProof/>
          </w:rPr>
          <w:fldChar w:fldCharType="separate"/>
        </w:r>
        <w:r>
          <w:rPr>
            <w:noProof/>
          </w:rPr>
          <w:t>20</w:t>
        </w:r>
        <w:r>
          <w:rPr>
            <w:noProof/>
          </w:rPr>
          <w:fldChar w:fldCharType="end"/>
        </w:r>
      </w:hyperlink>
    </w:p>
    <w:p w14:paraId="12C8CDDF" w14:textId="63AC51C4" w:rsidR="004E2EB3" w:rsidRDefault="004E2EB3">
      <w:pPr>
        <w:pStyle w:val="TM1"/>
        <w:tabs>
          <w:tab w:val="right" w:leader="dot" w:pos="9610"/>
        </w:tabs>
        <w:rPr>
          <w:rFonts w:asciiTheme="minorHAnsi" w:eastAsiaTheme="minorEastAsia" w:hAnsiTheme="minorHAnsi" w:cstheme="minorBidi"/>
          <w:noProof/>
          <w:sz w:val="22"/>
          <w:szCs w:val="22"/>
          <w:lang w:val="fr-LU" w:eastAsia="fr-LU"/>
        </w:rPr>
      </w:pPr>
      <w:hyperlink w:anchor="_Toc226730365" w:history="1">
        <w:r w:rsidRPr="005D16BE">
          <w:rPr>
            <w:rStyle w:val="Lienhypertexte"/>
            <w:rFonts w:eastAsia="Arial"/>
            <w:noProof/>
            <w:lang w:val="fr-FR"/>
          </w:rPr>
          <w:t>19 - Dérogations</w:t>
        </w:r>
        <w:r>
          <w:rPr>
            <w:noProof/>
          </w:rPr>
          <w:tab/>
        </w:r>
        <w:r>
          <w:rPr>
            <w:noProof/>
          </w:rPr>
          <w:fldChar w:fldCharType="begin"/>
        </w:r>
        <w:r>
          <w:rPr>
            <w:noProof/>
          </w:rPr>
          <w:instrText xml:space="preserve"> PAGEREF _Toc226730365 \h </w:instrText>
        </w:r>
        <w:r>
          <w:rPr>
            <w:noProof/>
          </w:rPr>
        </w:r>
        <w:r>
          <w:rPr>
            <w:noProof/>
          </w:rPr>
          <w:fldChar w:fldCharType="separate"/>
        </w:r>
        <w:r>
          <w:rPr>
            <w:noProof/>
          </w:rPr>
          <w:t>20</w:t>
        </w:r>
        <w:r>
          <w:rPr>
            <w:noProof/>
          </w:rPr>
          <w:fldChar w:fldCharType="end"/>
        </w:r>
      </w:hyperlink>
    </w:p>
    <w:p w14:paraId="0784C124" w14:textId="3C8E935F" w:rsidR="000E4F0F" w:rsidRDefault="009C5EE7">
      <w:pPr>
        <w:spacing w:after="100"/>
        <w:rPr>
          <w:rFonts w:ascii="Arial" w:eastAsia="Arial" w:hAnsi="Arial" w:cs="Arial"/>
          <w:color w:val="000000"/>
          <w:sz w:val="22"/>
          <w:lang w:val="fr-FR"/>
        </w:rPr>
        <w:sectPr w:rsidR="000E4F0F">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0AF23003" w14:textId="77777777" w:rsidR="000E4F0F" w:rsidRDefault="009C5EE7">
      <w:pPr>
        <w:pStyle w:val="Titre1"/>
        <w:shd w:val="clear" w:color="FD2456" w:fill="FD2456"/>
        <w:rPr>
          <w:rFonts w:eastAsia="Arial"/>
          <w:color w:val="FFFFFF"/>
          <w:sz w:val="28"/>
          <w:lang w:val="fr-FR"/>
        </w:rPr>
      </w:pPr>
      <w:bookmarkStart w:id="0" w:name="ArtL1_CCAP-1-A2"/>
      <w:bookmarkStart w:id="1" w:name="_Toc226730297"/>
      <w:bookmarkEnd w:id="0"/>
      <w:r>
        <w:rPr>
          <w:rFonts w:eastAsia="Arial"/>
          <w:color w:val="FFFFFF"/>
          <w:sz w:val="28"/>
          <w:lang w:val="fr-FR"/>
        </w:rPr>
        <w:lastRenderedPageBreak/>
        <w:t>1 - Dispositions générales du contrat</w:t>
      </w:r>
      <w:bookmarkEnd w:id="1"/>
    </w:p>
    <w:p w14:paraId="0828A3D5" w14:textId="77777777" w:rsidR="000E4F0F" w:rsidRPr="00643446" w:rsidRDefault="009C5EE7">
      <w:pPr>
        <w:spacing w:line="60" w:lineRule="exact"/>
        <w:rPr>
          <w:sz w:val="6"/>
          <w:lang w:val="fr-LU"/>
        </w:rPr>
      </w:pPr>
      <w:r w:rsidRPr="00643446">
        <w:rPr>
          <w:lang w:val="fr-LU"/>
        </w:rPr>
        <w:t xml:space="preserve"> </w:t>
      </w:r>
    </w:p>
    <w:p w14:paraId="1A21D376" w14:textId="77777777" w:rsidR="000E4F0F" w:rsidRDefault="009C5EE7">
      <w:pPr>
        <w:pStyle w:val="Titre2"/>
        <w:ind w:left="280"/>
        <w:rPr>
          <w:rFonts w:eastAsia="Arial"/>
          <w:i w:val="0"/>
          <w:color w:val="000000"/>
          <w:sz w:val="24"/>
          <w:lang w:val="fr-FR"/>
        </w:rPr>
      </w:pPr>
      <w:bookmarkStart w:id="2" w:name="ArtL2_CCAP-1-A2.1"/>
      <w:bookmarkStart w:id="3" w:name="_Toc226730298"/>
      <w:bookmarkEnd w:id="2"/>
      <w:r>
        <w:rPr>
          <w:rFonts w:eastAsia="Arial"/>
          <w:i w:val="0"/>
          <w:color w:val="000000"/>
          <w:sz w:val="24"/>
          <w:lang w:val="fr-FR"/>
        </w:rPr>
        <w:t>1.1 - Objet du contrat</w:t>
      </w:r>
      <w:bookmarkEnd w:id="3"/>
    </w:p>
    <w:p w14:paraId="1EBA085F" w14:textId="77777777" w:rsidR="000E4F0F" w:rsidRDefault="009C5EE7">
      <w:pPr>
        <w:pStyle w:val="ParagrapheIndent2"/>
        <w:spacing w:line="230" w:lineRule="exact"/>
        <w:jc w:val="both"/>
        <w:rPr>
          <w:color w:val="000000"/>
          <w:lang w:val="fr-FR"/>
        </w:rPr>
      </w:pPr>
      <w:r>
        <w:rPr>
          <w:color w:val="000000"/>
          <w:lang w:val="fr-FR"/>
        </w:rPr>
        <w:t>Les stipulations du présent Cahier des clauses administratives particulières (CCAP) concernent :</w:t>
      </w:r>
    </w:p>
    <w:p w14:paraId="61DFE852" w14:textId="77777777" w:rsidR="000E4F0F" w:rsidRDefault="009C5EE7">
      <w:pPr>
        <w:pStyle w:val="ParagrapheIndent2"/>
        <w:spacing w:after="240" w:line="230" w:lineRule="exact"/>
        <w:jc w:val="both"/>
        <w:rPr>
          <w:color w:val="000000"/>
          <w:lang w:val="fr-FR"/>
        </w:rPr>
      </w:pPr>
      <w:r>
        <w:rPr>
          <w:color w:val="000000"/>
          <w:lang w:val="fr-FR"/>
        </w:rPr>
        <w:t xml:space="preserve">Aménagement des locaux de la Direction du Numérique à </w:t>
      </w:r>
      <w:proofErr w:type="spellStart"/>
      <w:r>
        <w:rPr>
          <w:color w:val="000000"/>
          <w:lang w:val="fr-FR"/>
        </w:rPr>
        <w:t>Lionnois</w:t>
      </w:r>
      <w:proofErr w:type="spellEnd"/>
    </w:p>
    <w:p w14:paraId="65E07A63" w14:textId="77777777" w:rsidR="000E4F0F" w:rsidRDefault="009C5EE7">
      <w:pPr>
        <w:pStyle w:val="ParagrapheIndent2"/>
        <w:spacing w:line="230" w:lineRule="exact"/>
        <w:jc w:val="both"/>
        <w:rPr>
          <w:color w:val="000000"/>
          <w:lang w:val="fr-FR"/>
        </w:rPr>
      </w:pPr>
      <w:r>
        <w:rPr>
          <w:color w:val="000000"/>
          <w:lang w:val="fr-FR"/>
        </w:rPr>
        <w:t>Lieu(x) d'exécution :</w:t>
      </w:r>
    </w:p>
    <w:p w14:paraId="6FC417AE" w14:textId="77777777" w:rsidR="000E4F0F" w:rsidRDefault="009C5EE7">
      <w:pPr>
        <w:pStyle w:val="ParagrapheIndent2"/>
        <w:spacing w:line="230" w:lineRule="exact"/>
        <w:jc w:val="both"/>
        <w:rPr>
          <w:color w:val="000000"/>
          <w:lang w:val="fr-FR"/>
        </w:rPr>
      </w:pPr>
      <w:r>
        <w:rPr>
          <w:color w:val="000000"/>
          <w:lang w:val="fr-FR"/>
        </w:rPr>
        <w:t xml:space="preserve">32 Rue </w:t>
      </w:r>
      <w:proofErr w:type="spellStart"/>
      <w:r>
        <w:rPr>
          <w:color w:val="000000"/>
          <w:lang w:val="fr-FR"/>
        </w:rPr>
        <w:t>Lionnois</w:t>
      </w:r>
      <w:proofErr w:type="spellEnd"/>
    </w:p>
    <w:p w14:paraId="50CD67BE" w14:textId="77777777" w:rsidR="000E4F0F" w:rsidRDefault="000E4F0F">
      <w:pPr>
        <w:pStyle w:val="ParagrapheIndent2"/>
        <w:spacing w:line="230" w:lineRule="exact"/>
        <w:jc w:val="both"/>
        <w:rPr>
          <w:color w:val="000000"/>
          <w:lang w:val="fr-FR"/>
        </w:rPr>
      </w:pPr>
    </w:p>
    <w:p w14:paraId="7311D5D6" w14:textId="77777777" w:rsidR="000E4F0F" w:rsidRDefault="009C5EE7">
      <w:pPr>
        <w:pStyle w:val="ParagrapheIndent2"/>
        <w:spacing w:after="240" w:line="230" w:lineRule="exact"/>
        <w:jc w:val="both"/>
        <w:rPr>
          <w:color w:val="000000"/>
          <w:lang w:val="fr-FR"/>
        </w:rPr>
      </w:pPr>
      <w:r>
        <w:rPr>
          <w:color w:val="000000"/>
          <w:lang w:val="fr-FR"/>
        </w:rPr>
        <w:t>54000 Nancy</w:t>
      </w:r>
    </w:p>
    <w:p w14:paraId="0E456F93" w14:textId="77777777" w:rsidR="000E4F0F" w:rsidRDefault="009C5EE7">
      <w:pPr>
        <w:pStyle w:val="Titre2"/>
        <w:ind w:left="280"/>
        <w:rPr>
          <w:rFonts w:eastAsia="Arial"/>
          <w:i w:val="0"/>
          <w:color w:val="000000"/>
          <w:sz w:val="24"/>
          <w:lang w:val="fr-FR"/>
        </w:rPr>
      </w:pPr>
      <w:bookmarkStart w:id="4" w:name="ArtL2_CCAP-1-A2.2"/>
      <w:bookmarkStart w:id="5" w:name="_Toc226730299"/>
      <w:bookmarkEnd w:id="4"/>
      <w:r>
        <w:rPr>
          <w:rFonts w:eastAsia="Arial"/>
          <w:i w:val="0"/>
          <w:color w:val="000000"/>
          <w:sz w:val="24"/>
          <w:lang w:val="fr-FR"/>
        </w:rPr>
        <w:t>1.2 - Décomposition du contrat</w:t>
      </w:r>
      <w:bookmarkEnd w:id="5"/>
    </w:p>
    <w:p w14:paraId="18D6258F" w14:textId="77777777" w:rsidR="000E4F0F" w:rsidRDefault="009C5EE7">
      <w:pPr>
        <w:pStyle w:val="ParagrapheIndent2"/>
        <w:spacing w:line="230" w:lineRule="exact"/>
        <w:jc w:val="both"/>
        <w:rPr>
          <w:color w:val="000000"/>
          <w:lang w:val="fr-FR"/>
        </w:rPr>
      </w:pPr>
      <w:r>
        <w:rPr>
          <w:color w:val="000000"/>
          <w:lang w:val="fr-FR"/>
        </w:rPr>
        <w:t>Les prestations sont réparties en 8 Lot(s) :</w:t>
      </w:r>
    </w:p>
    <w:p w14:paraId="6A6B998A" w14:textId="77777777" w:rsidR="000E4F0F" w:rsidRDefault="000E4F0F">
      <w:pPr>
        <w:pStyle w:val="ParagrapheIndent2"/>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0E4F0F" w14:paraId="79D502FD"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EE44FC"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D94912"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Désignation</w:t>
            </w:r>
          </w:p>
        </w:tc>
      </w:tr>
      <w:tr w:rsidR="000E4F0F" w14:paraId="12A6F36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E0A0BD" w14:textId="77777777" w:rsidR="000E4F0F" w:rsidRDefault="009C5EE7">
            <w:pPr>
              <w:spacing w:before="80" w:after="20"/>
              <w:ind w:left="40" w:right="40"/>
              <w:jc w:val="center"/>
              <w:rPr>
                <w:rFonts w:ascii="Arial" w:eastAsia="Arial" w:hAnsi="Arial" w:cs="Arial"/>
                <w:color w:val="000000"/>
                <w:sz w:val="20"/>
                <w:lang w:val="fr-FR"/>
              </w:rPr>
            </w:pPr>
            <w:bookmarkStart w:id="6" w:name="_Hlk226726406"/>
            <w:r>
              <w:rPr>
                <w:rFonts w:ascii="Arial" w:eastAsia="Arial" w:hAnsi="Arial" w:cs="Aria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83642C"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Démolition - Gros-</w:t>
            </w:r>
            <w:proofErr w:type="spellStart"/>
            <w:r>
              <w:rPr>
                <w:rFonts w:ascii="Arial" w:eastAsia="Arial" w:hAnsi="Arial" w:cs="Arial"/>
                <w:color w:val="000000"/>
                <w:sz w:val="20"/>
                <w:lang w:val="fr-FR"/>
              </w:rPr>
              <w:t>oeuvre</w:t>
            </w:r>
            <w:proofErr w:type="spellEnd"/>
          </w:p>
        </w:tc>
      </w:tr>
      <w:tr w:rsidR="000E4F0F" w14:paraId="3269D5E5"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D3B2C5" w14:textId="77777777" w:rsidR="000E4F0F" w:rsidRDefault="009C5EE7">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E03F0"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Menuiserie extérieure</w:t>
            </w:r>
          </w:p>
        </w:tc>
      </w:tr>
      <w:tr w:rsidR="000E4F0F" w14:paraId="03256AA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3F8584" w14:textId="77777777" w:rsidR="000E4F0F" w:rsidRDefault="009C5EE7">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F1CBD5"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Plâtrerie - Faux-plafond - Isolation</w:t>
            </w:r>
          </w:p>
        </w:tc>
      </w:tr>
      <w:tr w:rsidR="000E4F0F" w14:paraId="6AB5D28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79F61D" w14:textId="77777777" w:rsidR="000E4F0F" w:rsidRDefault="009C5EE7">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E3A821"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Menuiserie intérieure - Serrurerie-Signalétique</w:t>
            </w:r>
          </w:p>
        </w:tc>
      </w:tr>
      <w:tr w:rsidR="000E4F0F" w14:paraId="48E2AB4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B5FE2" w14:textId="77777777" w:rsidR="000E4F0F" w:rsidRDefault="009C5EE7">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7A5A30"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Revêtement de sol</w:t>
            </w:r>
          </w:p>
        </w:tc>
      </w:tr>
      <w:tr w:rsidR="000E4F0F" w14:paraId="2474355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D23D81" w14:textId="77777777" w:rsidR="000E4F0F" w:rsidRDefault="009C5EE7">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8E4EDD"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Electricité</w:t>
            </w:r>
          </w:p>
        </w:tc>
      </w:tr>
      <w:tr w:rsidR="000E4F0F" w14:paraId="0A300F1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2E7E1B" w14:textId="77777777" w:rsidR="000E4F0F" w:rsidRDefault="009C5EE7">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A89A31"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CVC - Plomberie - Sanitaires</w:t>
            </w:r>
          </w:p>
        </w:tc>
      </w:tr>
      <w:tr w:rsidR="000E4F0F" w14:paraId="2D74365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C07FAF" w14:textId="77777777" w:rsidR="000E4F0F" w:rsidRDefault="009C5EE7">
            <w:pPr>
              <w:spacing w:before="80" w:after="20"/>
              <w:ind w:left="40" w:right="40"/>
              <w:jc w:val="center"/>
              <w:rPr>
                <w:rFonts w:ascii="Arial" w:eastAsia="Arial" w:hAnsi="Arial" w:cs="Arial"/>
                <w:color w:val="000000"/>
                <w:sz w:val="20"/>
                <w:lang w:val="fr-FR"/>
              </w:rPr>
            </w:pPr>
            <w:r>
              <w:rPr>
                <w:rFonts w:ascii="Arial" w:eastAsia="Arial" w:hAnsi="Arial" w:cs="Arial"/>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EF469A"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Revêtements muraux</w:t>
            </w:r>
          </w:p>
        </w:tc>
      </w:tr>
    </w:tbl>
    <w:bookmarkEnd w:id="6"/>
    <w:p w14:paraId="5E54C05A" w14:textId="77777777" w:rsidR="000E4F0F" w:rsidRDefault="009C5EE7">
      <w:pPr>
        <w:spacing w:line="240" w:lineRule="exact"/>
      </w:pPr>
      <w:r>
        <w:t xml:space="preserve"> </w:t>
      </w:r>
    </w:p>
    <w:p w14:paraId="7464315B" w14:textId="77777777" w:rsidR="000E4F0F" w:rsidRDefault="000E4F0F">
      <w:pPr>
        <w:spacing w:after="160" w:line="240" w:lineRule="exact"/>
      </w:pPr>
    </w:p>
    <w:p w14:paraId="42C66925" w14:textId="77777777" w:rsidR="000E4F0F" w:rsidRDefault="009C5EE7">
      <w:pPr>
        <w:pStyle w:val="ParagrapheIndent2"/>
        <w:spacing w:after="240"/>
        <w:jc w:val="both"/>
        <w:rPr>
          <w:color w:val="000000"/>
          <w:lang w:val="fr-FR"/>
        </w:rPr>
      </w:pPr>
      <w:r>
        <w:rPr>
          <w:color w:val="000000"/>
          <w:lang w:val="fr-FR"/>
        </w:rPr>
        <w:t>Le lot principal est le lot 01.</w:t>
      </w:r>
    </w:p>
    <w:p w14:paraId="50BC784C" w14:textId="4950B9BA" w:rsidR="000E4F0F" w:rsidRDefault="00643446">
      <w:pPr>
        <w:pStyle w:val="ParagrapheIndent2"/>
        <w:spacing w:line="230" w:lineRule="exact"/>
        <w:jc w:val="both"/>
        <w:rPr>
          <w:color w:val="000000"/>
          <w:lang w:val="fr-FR"/>
        </w:rPr>
      </w:pPr>
      <w:r>
        <w:rPr>
          <w:color w:val="000000"/>
          <w:lang w:val="fr-FR"/>
        </w:rPr>
        <w:t>Une seule tranche optionnelle est prévue uniquement pour le lot 1.</w:t>
      </w:r>
    </w:p>
    <w:p w14:paraId="695FDCDD" w14:textId="77777777" w:rsidR="000E4F0F" w:rsidRDefault="000E4F0F">
      <w:pPr>
        <w:pStyle w:val="ParagrapheIndent2"/>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8600"/>
      </w:tblGrid>
      <w:tr w:rsidR="000E4F0F" w14:paraId="4378D25C" w14:textId="77777777">
        <w:trPr>
          <w:trHeight w:val="1048"/>
        </w:trPr>
        <w:tc>
          <w:tcPr>
            <w:tcW w:w="8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600"/>
              <w:gridCol w:w="1200"/>
              <w:gridCol w:w="6800"/>
            </w:tblGrid>
            <w:tr w:rsidR="000E4F0F" w14:paraId="76862030" w14:textId="77777777">
              <w:trPr>
                <w:trHeight w:val="365"/>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1DA901A6" w14:textId="77777777" w:rsidR="000E4F0F" w:rsidRDefault="009C5EE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B0FE57" w14:textId="77777777" w:rsidR="000E4F0F" w:rsidRDefault="009C5EE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Tranche(s)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1A42EB" w14:textId="77777777" w:rsidR="000E4F0F" w:rsidRDefault="009C5EE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Désignation de la tranche</w:t>
                  </w:r>
                </w:p>
              </w:tc>
            </w:tr>
            <w:tr w:rsidR="000E4F0F" w14:paraId="007E92E3" w14:textId="77777777">
              <w:trPr>
                <w:trHeight w:val="385"/>
              </w:trPr>
              <w:tc>
                <w:tcPr>
                  <w:tcW w:w="600" w:type="dxa"/>
                  <w:tcBorders>
                    <w:top w:val="single" w:sz="2" w:space="0" w:color="000000"/>
                  </w:tcBorders>
                  <w:tcMar>
                    <w:top w:w="0" w:type="dxa"/>
                    <w:left w:w="0" w:type="dxa"/>
                    <w:bottom w:w="0" w:type="dxa"/>
                    <w:right w:w="0" w:type="dxa"/>
                  </w:tcMar>
                  <w:vAlign w:val="center"/>
                </w:tcPr>
                <w:p w14:paraId="128DC415"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01</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A809CE" w14:textId="77777777" w:rsidR="000E4F0F" w:rsidRDefault="009C5EE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TF</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D1C2C"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DEMO-GO</w:t>
                  </w:r>
                </w:p>
              </w:tc>
            </w:tr>
            <w:tr w:rsidR="000E4F0F" w14:paraId="1F11753D" w14:textId="77777777">
              <w:trPr>
                <w:trHeight w:val="385"/>
              </w:trPr>
              <w:tc>
                <w:tcPr>
                  <w:tcW w:w="600" w:type="dxa"/>
                  <w:tcMar>
                    <w:top w:w="0" w:type="dxa"/>
                    <w:left w:w="0" w:type="dxa"/>
                    <w:bottom w:w="0" w:type="dxa"/>
                    <w:right w:w="0" w:type="dxa"/>
                  </w:tcMar>
                </w:tcPr>
                <w:p w14:paraId="12D5CC35" w14:textId="77777777" w:rsidR="000E4F0F" w:rsidRDefault="000E4F0F">
                  <w:pPr>
                    <w:rPr>
                      <w:sz w:val="2"/>
                    </w:rPr>
                  </w:pP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07DA82" w14:textId="77777777" w:rsidR="000E4F0F" w:rsidRDefault="009C5EE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TO001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56769E"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Traitement murs extérieurs</w:t>
                  </w:r>
                </w:p>
              </w:tc>
            </w:tr>
          </w:tbl>
          <w:p w14:paraId="7BCB5B41" w14:textId="77777777" w:rsidR="000E4F0F" w:rsidRDefault="000E4F0F">
            <w:pPr>
              <w:rPr>
                <w:sz w:val="2"/>
              </w:rPr>
            </w:pPr>
          </w:p>
        </w:tc>
      </w:tr>
    </w:tbl>
    <w:p w14:paraId="0D2AF61B" w14:textId="38F1E352" w:rsidR="000E4F0F" w:rsidRDefault="009C5EE7">
      <w:pPr>
        <w:spacing w:line="240" w:lineRule="exact"/>
      </w:pPr>
      <w:r>
        <w:t xml:space="preserve"> </w:t>
      </w:r>
    </w:p>
    <w:p w14:paraId="32AA96F5" w14:textId="2B881244" w:rsidR="00643446" w:rsidRPr="00643446" w:rsidRDefault="00643446" w:rsidP="00643446">
      <w:pPr>
        <w:pStyle w:val="ParagrapheIndent2"/>
        <w:spacing w:line="230" w:lineRule="exact"/>
        <w:jc w:val="both"/>
        <w:rPr>
          <w:color w:val="000000"/>
          <w:lang w:val="fr-FR"/>
        </w:rPr>
      </w:pPr>
      <w:r w:rsidRPr="00643446">
        <w:rPr>
          <w:color w:val="000000"/>
          <w:lang w:val="fr-FR"/>
        </w:rPr>
        <w:t>Une PSE</w:t>
      </w:r>
      <w:r>
        <w:rPr>
          <w:color w:val="000000"/>
          <w:lang w:val="fr-FR"/>
        </w:rPr>
        <w:t xml:space="preserve"> (prestation supplémentaire éventuelle) est prévue pour le lot 7.</w:t>
      </w:r>
    </w:p>
    <w:p w14:paraId="443025C0" w14:textId="77777777" w:rsidR="000E4F0F" w:rsidRPr="00643446" w:rsidRDefault="000E4F0F">
      <w:pPr>
        <w:spacing w:after="160" w:line="240" w:lineRule="exact"/>
        <w:rPr>
          <w:lang w:val="fr-LU"/>
        </w:rPr>
      </w:pPr>
    </w:p>
    <w:p w14:paraId="06251C95" w14:textId="77777777" w:rsidR="000E4F0F" w:rsidRDefault="009C5EE7">
      <w:pPr>
        <w:pStyle w:val="Titre2"/>
        <w:ind w:left="280"/>
        <w:rPr>
          <w:rFonts w:eastAsia="Arial"/>
          <w:i w:val="0"/>
          <w:color w:val="000000"/>
          <w:sz w:val="24"/>
          <w:lang w:val="fr-FR"/>
        </w:rPr>
      </w:pPr>
      <w:bookmarkStart w:id="7" w:name="ArtL2_CCAP-1-A2.7"/>
      <w:bookmarkStart w:id="8" w:name="_Toc226730300"/>
      <w:bookmarkEnd w:id="7"/>
      <w:r>
        <w:rPr>
          <w:rFonts w:eastAsia="Arial"/>
          <w:i w:val="0"/>
          <w:color w:val="000000"/>
          <w:sz w:val="24"/>
          <w:lang w:val="fr-FR"/>
        </w:rPr>
        <w:t>1.3 - Réalisation de prestations similaires</w:t>
      </w:r>
      <w:bookmarkEnd w:id="8"/>
    </w:p>
    <w:p w14:paraId="58C62DD5" w14:textId="77777777" w:rsidR="000E4F0F" w:rsidRDefault="009C5EE7">
      <w:pPr>
        <w:pStyle w:val="ParagrapheIndent2"/>
        <w:spacing w:line="230" w:lineRule="exact"/>
        <w:jc w:val="both"/>
        <w:rPr>
          <w:color w:val="000000"/>
          <w:lang w:val="fr-FR"/>
        </w:rPr>
      </w:pPr>
      <w:r>
        <w:rPr>
          <w:color w:val="000000"/>
          <w:lang w:val="fr-FR"/>
        </w:rPr>
        <w:t>Le pouvoir adjudicateur pourra confier au titulaire du marché, en application des articles L. 2122-1 et R. 2122-7 du Code de la commande publique, un ou plusieurs nouveaux marchés ayant pour objet la réalisation de prestations similaires.</w:t>
      </w:r>
    </w:p>
    <w:p w14:paraId="45D93CF0" w14:textId="77777777" w:rsidR="000E4F0F" w:rsidRDefault="000E4F0F">
      <w:pPr>
        <w:pStyle w:val="ParagrapheIndent2"/>
        <w:spacing w:line="230" w:lineRule="exact"/>
        <w:jc w:val="both"/>
        <w:rPr>
          <w:color w:val="000000"/>
          <w:lang w:val="fr-FR"/>
        </w:rPr>
      </w:pPr>
    </w:p>
    <w:p w14:paraId="2BF9E772" w14:textId="77777777" w:rsidR="000E4F0F" w:rsidRDefault="009C5EE7">
      <w:pPr>
        <w:pStyle w:val="ParagrapheIndent2"/>
        <w:spacing w:line="230" w:lineRule="exact"/>
        <w:jc w:val="both"/>
        <w:rPr>
          <w:color w:val="000000"/>
          <w:lang w:val="fr-FR"/>
        </w:rPr>
      </w:pPr>
      <w:r>
        <w:rPr>
          <w:color w:val="000000"/>
          <w:lang w:val="fr-FR"/>
        </w:rPr>
        <w:t>La durée pendant laquelle un nouveau marché pourra être conclu ne peut dépasser 3 ans à compter de la notification du présent marché.</w:t>
      </w:r>
      <w:r>
        <w:rPr>
          <w:color w:val="000000"/>
          <w:lang w:val="fr-FR"/>
        </w:rPr>
        <w:cr/>
      </w:r>
    </w:p>
    <w:p w14:paraId="436041BF" w14:textId="77777777" w:rsidR="00643446" w:rsidRDefault="00643446" w:rsidP="00643446">
      <w:pPr>
        <w:rPr>
          <w:lang w:val="fr-FR"/>
        </w:rPr>
      </w:pPr>
    </w:p>
    <w:p w14:paraId="5EC7145A" w14:textId="77777777" w:rsidR="00643446" w:rsidRPr="004210EE" w:rsidRDefault="00643446" w:rsidP="00643446">
      <w:pPr>
        <w:pStyle w:val="Titre2"/>
        <w:ind w:left="280"/>
        <w:rPr>
          <w:rFonts w:eastAsia="Arial"/>
          <w:i w:val="0"/>
          <w:color w:val="000000"/>
          <w:sz w:val="24"/>
          <w:lang w:val="fr-FR"/>
        </w:rPr>
      </w:pPr>
      <w:bookmarkStart w:id="9" w:name="_Toc82166410"/>
      <w:bookmarkStart w:id="10" w:name="_Toc190943948"/>
      <w:bookmarkStart w:id="11" w:name="_Toc226730301"/>
      <w:r w:rsidRPr="004210EE">
        <w:rPr>
          <w:rFonts w:eastAsia="Arial"/>
          <w:i w:val="0"/>
          <w:color w:val="000000"/>
          <w:sz w:val="24"/>
          <w:lang w:val="fr-FR"/>
        </w:rPr>
        <w:t xml:space="preserve">1.4 - Clause d'insertion sociale </w:t>
      </w:r>
      <w:bookmarkEnd w:id="9"/>
      <w:r w:rsidRPr="004210EE">
        <w:rPr>
          <w:rFonts w:eastAsia="Arial"/>
          <w:i w:val="0"/>
          <w:color w:val="000000"/>
          <w:sz w:val="24"/>
          <w:lang w:val="fr-FR"/>
        </w:rPr>
        <w:t>obligatoire</w:t>
      </w:r>
      <w:bookmarkEnd w:id="10"/>
      <w:bookmarkEnd w:id="11"/>
    </w:p>
    <w:p w14:paraId="1664A3FA" w14:textId="77777777" w:rsidR="00643446" w:rsidRPr="00542554" w:rsidRDefault="00643446" w:rsidP="00643446">
      <w:pPr>
        <w:suppressAutoHyphens/>
        <w:autoSpaceDN w:val="0"/>
        <w:jc w:val="both"/>
        <w:rPr>
          <w:rFonts w:ascii="Arial" w:hAnsi="Arial" w:cs="Arial"/>
          <w:sz w:val="16"/>
          <w:szCs w:val="16"/>
          <w:lang w:val="fr-LU" w:eastAsia="fr-FR"/>
        </w:rPr>
      </w:pPr>
    </w:p>
    <w:p w14:paraId="2DF37B26" w14:textId="77777777" w:rsidR="00643446" w:rsidRPr="00145B0A" w:rsidRDefault="00643446" w:rsidP="00643446">
      <w:pPr>
        <w:autoSpaceDE w:val="0"/>
        <w:autoSpaceDN w:val="0"/>
        <w:adjustRightInd w:val="0"/>
        <w:rPr>
          <w:rFonts w:ascii="Arial" w:hAnsi="Arial" w:cs="Arial"/>
          <w:sz w:val="20"/>
          <w:szCs w:val="20"/>
          <w:lang w:val="fr-FR"/>
        </w:rPr>
      </w:pPr>
      <w:r w:rsidRPr="00145B0A">
        <w:rPr>
          <w:rFonts w:ascii="Arial" w:hAnsi="Arial" w:cs="Arial"/>
          <w:sz w:val="20"/>
          <w:szCs w:val="20"/>
          <w:lang w:val="fr-FR"/>
        </w:rPr>
        <w:t xml:space="preserve">Les conditions d’exécution des prestations comportent des éléments à caractère social qui prennent en compte les objectifs de développement durable. </w:t>
      </w:r>
    </w:p>
    <w:p w14:paraId="70C825A9" w14:textId="77777777" w:rsidR="00643446" w:rsidRPr="00145B0A" w:rsidRDefault="00643446" w:rsidP="00643446">
      <w:pPr>
        <w:autoSpaceDE w:val="0"/>
        <w:autoSpaceDN w:val="0"/>
        <w:adjustRightInd w:val="0"/>
        <w:rPr>
          <w:rFonts w:ascii="Arial" w:hAnsi="Arial" w:cs="Arial"/>
          <w:sz w:val="20"/>
          <w:szCs w:val="20"/>
          <w:lang w:val="fr-FR"/>
        </w:rPr>
      </w:pPr>
    </w:p>
    <w:p w14:paraId="4959C1D3" w14:textId="77777777" w:rsidR="00643446" w:rsidRPr="00145B0A" w:rsidRDefault="00643446" w:rsidP="00643446">
      <w:pPr>
        <w:autoSpaceDE w:val="0"/>
        <w:autoSpaceDN w:val="0"/>
        <w:adjustRightInd w:val="0"/>
        <w:rPr>
          <w:rFonts w:ascii="Arial" w:hAnsi="Arial" w:cs="Arial"/>
          <w:sz w:val="20"/>
          <w:szCs w:val="20"/>
          <w:lang w:val="fr-FR"/>
        </w:rPr>
      </w:pPr>
      <w:r w:rsidRPr="00145B0A">
        <w:rPr>
          <w:rFonts w:ascii="Arial" w:hAnsi="Arial" w:cs="Arial"/>
          <w:sz w:val="20"/>
          <w:szCs w:val="20"/>
          <w:lang w:val="fr-FR"/>
        </w:rPr>
        <w:lastRenderedPageBreak/>
        <w:t>L’Université de Lorraine, dans un souci de promotion de l’emploi et de lutte contre l’exclusion, a décidé de faire application des dispositions de l'article L.2112-2 du code de la commande publique en incluant dans le cahier des charges de ce marché public une clause obligatoire d’insertion par l’activité économique.</w:t>
      </w:r>
    </w:p>
    <w:p w14:paraId="136D9831" w14:textId="77777777" w:rsidR="00643446" w:rsidRPr="00542554" w:rsidRDefault="00643446" w:rsidP="00643446">
      <w:pPr>
        <w:suppressAutoHyphens/>
        <w:autoSpaceDN w:val="0"/>
        <w:jc w:val="both"/>
        <w:rPr>
          <w:rFonts w:ascii="Arial" w:hAnsi="Arial" w:cs="Arial"/>
          <w:sz w:val="16"/>
          <w:szCs w:val="16"/>
          <w:lang w:val="fr-LU" w:eastAsia="fr-FR"/>
        </w:rPr>
      </w:pPr>
    </w:p>
    <w:p w14:paraId="6E744FC9" w14:textId="77777777" w:rsidR="00643446" w:rsidRPr="00145B0A" w:rsidRDefault="00643446" w:rsidP="00643446">
      <w:pPr>
        <w:autoSpaceDE w:val="0"/>
        <w:autoSpaceDN w:val="0"/>
        <w:adjustRightInd w:val="0"/>
        <w:rPr>
          <w:rFonts w:ascii="Arial" w:hAnsi="Arial" w:cs="Arial"/>
          <w:sz w:val="20"/>
          <w:szCs w:val="20"/>
          <w:lang w:val="fr-FR"/>
        </w:rPr>
      </w:pPr>
      <w:r w:rsidRPr="00145B0A">
        <w:rPr>
          <w:rFonts w:ascii="Arial" w:hAnsi="Arial" w:cs="Arial"/>
          <w:sz w:val="20"/>
          <w:szCs w:val="20"/>
          <w:lang w:val="fr-FR"/>
        </w:rPr>
        <w:t>Le titulaire s’engage à promouvoir, dans le cadre de l’exécution des prestations du présent marché, l’emploi de personnes rencontrant des difficultés particulières d’insertion dans les conditions précisées dans le présent article.</w:t>
      </w:r>
    </w:p>
    <w:p w14:paraId="7F25D6DD" w14:textId="77777777" w:rsidR="00643446" w:rsidRPr="00145B0A" w:rsidRDefault="00643446" w:rsidP="00643446">
      <w:pPr>
        <w:autoSpaceDE w:val="0"/>
        <w:autoSpaceDN w:val="0"/>
        <w:adjustRightInd w:val="0"/>
        <w:rPr>
          <w:rFonts w:ascii="Arial" w:hAnsi="Arial" w:cs="Arial"/>
          <w:sz w:val="20"/>
          <w:szCs w:val="20"/>
          <w:lang w:val="fr-FR"/>
        </w:rPr>
      </w:pPr>
    </w:p>
    <w:p w14:paraId="69B0DE6F" w14:textId="145B4063" w:rsidR="00643446" w:rsidRDefault="00643446" w:rsidP="00643446">
      <w:pPr>
        <w:autoSpaceDE w:val="0"/>
        <w:autoSpaceDN w:val="0"/>
        <w:adjustRightInd w:val="0"/>
        <w:rPr>
          <w:rFonts w:ascii="Arial" w:hAnsi="Arial" w:cs="Arial"/>
          <w:sz w:val="20"/>
          <w:szCs w:val="20"/>
          <w:lang w:val="fr-FR"/>
        </w:rPr>
      </w:pPr>
      <w:r w:rsidRPr="00145B0A">
        <w:rPr>
          <w:rFonts w:ascii="Arial" w:hAnsi="Arial" w:cs="Arial"/>
          <w:sz w:val="20"/>
          <w:szCs w:val="20"/>
          <w:lang w:val="fr-FR"/>
        </w:rPr>
        <w:t>Une offre qui ne satisferait pas à cette condition sera irrecevable pour non-conformité au CCAP.</w:t>
      </w:r>
    </w:p>
    <w:p w14:paraId="0BC1DDC0" w14:textId="77777777" w:rsidR="00643446" w:rsidRPr="00145B0A" w:rsidRDefault="00643446" w:rsidP="00643446">
      <w:pPr>
        <w:autoSpaceDE w:val="0"/>
        <w:autoSpaceDN w:val="0"/>
        <w:adjustRightInd w:val="0"/>
        <w:rPr>
          <w:rFonts w:ascii="Arial" w:hAnsi="Arial" w:cs="Arial"/>
          <w:sz w:val="20"/>
          <w:szCs w:val="20"/>
          <w:lang w:val="fr-FR"/>
        </w:rPr>
      </w:pPr>
    </w:p>
    <w:p w14:paraId="1BD21C98" w14:textId="77777777" w:rsidR="00643446" w:rsidRPr="00542554" w:rsidRDefault="00643446" w:rsidP="00643446">
      <w:pPr>
        <w:pStyle w:val="Titre3"/>
        <w:ind w:left="560"/>
        <w:rPr>
          <w:rFonts w:ascii="Aptos" w:eastAsia="Aptos" w:hAnsi="Aptos"/>
          <w:lang w:val="fr-LU"/>
        </w:rPr>
      </w:pPr>
      <w:bookmarkStart w:id="12" w:name="_Toc190943949"/>
      <w:bookmarkStart w:id="13" w:name="_Toc226730302"/>
      <w:r w:rsidRPr="004210EE">
        <w:rPr>
          <w:rFonts w:eastAsia="Arial"/>
          <w:color w:val="000000"/>
          <w:sz w:val="22"/>
          <w:lang w:val="fr-FR"/>
        </w:rPr>
        <w:t>1.4.1</w:t>
      </w:r>
      <w:r w:rsidRPr="004210EE">
        <w:rPr>
          <w:rFonts w:eastAsia="Arial"/>
          <w:color w:val="000000"/>
          <w:sz w:val="22"/>
          <w:lang w:val="fr-FR"/>
        </w:rPr>
        <w:tab/>
        <w:t>L’engagement d’insertion</w:t>
      </w:r>
      <w:bookmarkEnd w:id="12"/>
      <w:bookmarkEnd w:id="13"/>
      <w:r w:rsidRPr="00542554">
        <w:rPr>
          <w:b w:val="0"/>
          <w:bCs w:val="0"/>
          <w:lang w:val="fr-LU" w:eastAsia="fr-FR"/>
        </w:rPr>
        <w:tab/>
      </w:r>
    </w:p>
    <w:p w14:paraId="669FA1AC" w14:textId="77777777" w:rsidR="00643446" w:rsidRPr="00542554" w:rsidRDefault="00643446" w:rsidP="00643446">
      <w:pPr>
        <w:keepNext/>
        <w:keepLines/>
        <w:suppressAutoHyphens/>
        <w:autoSpaceDN w:val="0"/>
        <w:spacing w:line="276" w:lineRule="auto"/>
        <w:ind w:left="1068"/>
        <w:contextualSpacing/>
        <w:jc w:val="both"/>
        <w:outlineLvl w:val="1"/>
        <w:rPr>
          <w:rFonts w:ascii="Arial" w:hAnsi="Arial" w:cs="Arial"/>
          <w:b/>
          <w:bCs/>
          <w:sz w:val="16"/>
          <w:szCs w:val="16"/>
          <w:lang w:val="fr-LU" w:eastAsia="fr-FR"/>
        </w:rPr>
      </w:pPr>
    </w:p>
    <w:p w14:paraId="150A3501" w14:textId="77777777" w:rsidR="00643446" w:rsidRPr="00145B0A" w:rsidRDefault="00643446" w:rsidP="00643446">
      <w:pPr>
        <w:autoSpaceDE w:val="0"/>
        <w:autoSpaceDN w:val="0"/>
        <w:adjustRightInd w:val="0"/>
        <w:rPr>
          <w:rFonts w:ascii="Arial" w:hAnsi="Arial" w:cs="Arial"/>
          <w:sz w:val="20"/>
          <w:szCs w:val="20"/>
          <w:lang w:val="fr-FR"/>
        </w:rPr>
      </w:pPr>
      <w:r w:rsidRPr="00145B0A">
        <w:rPr>
          <w:rFonts w:ascii="Arial" w:hAnsi="Arial" w:cs="Arial"/>
          <w:sz w:val="20"/>
          <w:szCs w:val="20"/>
          <w:lang w:val="fr-FR"/>
        </w:rPr>
        <w:t xml:space="preserve">En application de l’article L.2112-2 du code de la commande publique, l’entreprise attributaire s’engage pour l’exécution de son lot, à mettre en œuvre une action d’insertion qui permette l’accès ou le retour à l’emploi de personnes rencontrant des difficultés sociales ou professionnelles particulières. </w:t>
      </w:r>
    </w:p>
    <w:p w14:paraId="43A021F5" w14:textId="77777777" w:rsidR="00643446" w:rsidRPr="00145B0A" w:rsidRDefault="00643446" w:rsidP="00643446">
      <w:pPr>
        <w:autoSpaceDE w:val="0"/>
        <w:autoSpaceDN w:val="0"/>
        <w:adjustRightInd w:val="0"/>
        <w:rPr>
          <w:rFonts w:ascii="Arial" w:hAnsi="Arial" w:cs="Arial"/>
          <w:sz w:val="20"/>
          <w:szCs w:val="20"/>
          <w:lang w:val="fr-FR"/>
        </w:rPr>
      </w:pPr>
    </w:p>
    <w:p w14:paraId="71438F7D" w14:textId="50BAE454" w:rsidR="00643446" w:rsidRDefault="00643446" w:rsidP="00643446">
      <w:pPr>
        <w:autoSpaceDE w:val="0"/>
        <w:autoSpaceDN w:val="0"/>
        <w:adjustRightInd w:val="0"/>
        <w:rPr>
          <w:rFonts w:ascii="Arial" w:hAnsi="Arial" w:cs="Arial"/>
          <w:sz w:val="20"/>
          <w:szCs w:val="20"/>
          <w:lang w:val="fr-FR"/>
        </w:rPr>
      </w:pPr>
      <w:r w:rsidRPr="00145B0A">
        <w:rPr>
          <w:rFonts w:ascii="Arial" w:hAnsi="Arial" w:cs="Arial"/>
          <w:sz w:val="20"/>
          <w:szCs w:val="20"/>
          <w:lang w:val="fr-FR"/>
        </w:rPr>
        <w:t>Le titulaire s’engage ainsi à réaliser, au minimum, sur la durée du marché, le nombre d’heures d’insertion suivant :</w:t>
      </w:r>
    </w:p>
    <w:tbl>
      <w:tblPr>
        <w:tblStyle w:val="Grilledutableau"/>
        <w:tblpPr w:leftFromText="141" w:rightFromText="141" w:vertAnchor="page" w:horzAnchor="margin" w:tblpY="5387"/>
        <w:tblW w:w="0" w:type="auto"/>
        <w:tblLook w:val="04A0" w:firstRow="1" w:lastRow="0" w:firstColumn="1" w:lastColumn="0" w:noHBand="0" w:noVBand="1"/>
      </w:tblPr>
      <w:tblGrid>
        <w:gridCol w:w="1129"/>
        <w:gridCol w:w="3232"/>
        <w:gridCol w:w="4701"/>
      </w:tblGrid>
      <w:tr w:rsidR="006804D3" w:rsidRPr="004E2EB3" w14:paraId="62BA0A72" w14:textId="77777777" w:rsidTr="006804D3">
        <w:tc>
          <w:tcPr>
            <w:tcW w:w="1129" w:type="dxa"/>
          </w:tcPr>
          <w:p w14:paraId="0434694F" w14:textId="77777777" w:rsidR="006804D3" w:rsidRPr="004210EE" w:rsidRDefault="006804D3" w:rsidP="006804D3">
            <w:pPr>
              <w:widowControl w:val="0"/>
              <w:suppressAutoHyphens/>
              <w:autoSpaceDN w:val="0"/>
              <w:jc w:val="both"/>
              <w:rPr>
                <w:rFonts w:ascii="Arial" w:hAnsi="Arial" w:cs="Arial"/>
                <w:b/>
                <w:bCs/>
                <w:sz w:val="20"/>
                <w:szCs w:val="20"/>
                <w:lang w:eastAsia="fr-FR"/>
              </w:rPr>
            </w:pPr>
            <w:r w:rsidRPr="004210EE">
              <w:rPr>
                <w:rFonts w:ascii="Arial" w:hAnsi="Arial" w:cs="Arial"/>
                <w:b/>
                <w:bCs/>
                <w:sz w:val="20"/>
                <w:szCs w:val="20"/>
                <w:lang w:eastAsia="fr-FR"/>
              </w:rPr>
              <w:t>CODE</w:t>
            </w:r>
          </w:p>
        </w:tc>
        <w:tc>
          <w:tcPr>
            <w:tcW w:w="3232" w:type="dxa"/>
          </w:tcPr>
          <w:p w14:paraId="69B89D31" w14:textId="77777777" w:rsidR="006804D3" w:rsidRPr="004210EE" w:rsidRDefault="006804D3" w:rsidP="006804D3">
            <w:pPr>
              <w:widowControl w:val="0"/>
              <w:suppressAutoHyphens/>
              <w:autoSpaceDN w:val="0"/>
              <w:jc w:val="both"/>
              <w:rPr>
                <w:rFonts w:ascii="Arial" w:hAnsi="Arial" w:cs="Arial"/>
                <w:b/>
                <w:bCs/>
                <w:sz w:val="20"/>
                <w:szCs w:val="20"/>
                <w:lang w:eastAsia="fr-FR"/>
              </w:rPr>
            </w:pPr>
            <w:r w:rsidRPr="004210EE">
              <w:rPr>
                <w:rFonts w:ascii="Arial" w:hAnsi="Arial" w:cs="Arial"/>
                <w:b/>
                <w:bCs/>
                <w:sz w:val="20"/>
                <w:szCs w:val="20"/>
                <w:lang w:eastAsia="fr-FR"/>
              </w:rPr>
              <w:t>TITRE</w:t>
            </w:r>
          </w:p>
        </w:tc>
        <w:tc>
          <w:tcPr>
            <w:tcW w:w="4701" w:type="dxa"/>
          </w:tcPr>
          <w:p w14:paraId="6A73420E" w14:textId="77777777" w:rsidR="006804D3" w:rsidRPr="004210EE" w:rsidRDefault="006804D3" w:rsidP="006804D3">
            <w:pPr>
              <w:widowControl w:val="0"/>
              <w:suppressAutoHyphens/>
              <w:autoSpaceDN w:val="0"/>
              <w:jc w:val="both"/>
              <w:rPr>
                <w:rFonts w:ascii="Arial" w:hAnsi="Arial" w:cs="Arial"/>
                <w:b/>
                <w:bCs/>
                <w:sz w:val="20"/>
                <w:szCs w:val="20"/>
                <w:lang w:val="fr-LU" w:eastAsia="fr-FR"/>
              </w:rPr>
            </w:pPr>
            <w:r w:rsidRPr="004210EE">
              <w:rPr>
                <w:rFonts w:ascii="Arial" w:hAnsi="Arial" w:cs="Arial"/>
                <w:b/>
                <w:bCs/>
                <w:sz w:val="20"/>
                <w:szCs w:val="20"/>
                <w:lang w:val="fr-LU" w:eastAsia="fr-FR"/>
              </w:rPr>
              <w:t>Heures d’insertion par tranche de 10 000€ HT</w:t>
            </w:r>
          </w:p>
        </w:tc>
      </w:tr>
      <w:tr w:rsidR="006804D3" w:rsidRPr="004210EE" w14:paraId="081D8E93" w14:textId="77777777" w:rsidTr="006804D3">
        <w:tc>
          <w:tcPr>
            <w:tcW w:w="1129" w:type="dxa"/>
            <w:tcBorders>
              <w:top w:val="single" w:sz="2" w:space="0" w:color="000000"/>
              <w:left w:val="single" w:sz="2" w:space="0" w:color="000000"/>
              <w:bottom w:val="single" w:sz="2" w:space="0" w:color="000000"/>
              <w:right w:val="single" w:sz="2" w:space="0" w:color="000000"/>
            </w:tcBorders>
          </w:tcPr>
          <w:p w14:paraId="162F9ED1"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01</w:t>
            </w:r>
          </w:p>
        </w:tc>
        <w:tc>
          <w:tcPr>
            <w:tcW w:w="3232" w:type="dxa"/>
            <w:tcBorders>
              <w:top w:val="single" w:sz="2" w:space="0" w:color="000000"/>
              <w:left w:val="single" w:sz="2" w:space="0" w:color="000000"/>
              <w:bottom w:val="single" w:sz="2" w:space="0" w:color="000000"/>
              <w:right w:val="single" w:sz="2" w:space="0" w:color="000000"/>
            </w:tcBorders>
          </w:tcPr>
          <w:p w14:paraId="3BEC84E1"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Démolition - Gros-</w:t>
            </w:r>
            <w:proofErr w:type="spellStart"/>
            <w:r>
              <w:rPr>
                <w:rFonts w:ascii="Arial" w:eastAsia="Arial" w:hAnsi="Arial" w:cs="Arial"/>
                <w:color w:val="000000"/>
                <w:sz w:val="20"/>
                <w:lang w:val="fr-FR"/>
              </w:rPr>
              <w:t>oeuvre</w:t>
            </w:r>
            <w:proofErr w:type="spellEnd"/>
          </w:p>
        </w:tc>
        <w:tc>
          <w:tcPr>
            <w:tcW w:w="4701" w:type="dxa"/>
          </w:tcPr>
          <w:p w14:paraId="7BB2741E" w14:textId="77777777" w:rsidR="006804D3" w:rsidRPr="004210EE" w:rsidRDefault="006804D3" w:rsidP="006804D3">
            <w:pPr>
              <w:widowControl w:val="0"/>
              <w:tabs>
                <w:tab w:val="left" w:pos="1230"/>
              </w:tabs>
              <w:suppressAutoHyphens/>
              <w:autoSpaceDN w:val="0"/>
              <w:jc w:val="center"/>
              <w:rPr>
                <w:rFonts w:ascii="Arial" w:hAnsi="Arial" w:cs="Arial"/>
                <w:sz w:val="20"/>
                <w:szCs w:val="20"/>
                <w:lang w:eastAsia="fr-FR"/>
              </w:rPr>
            </w:pPr>
            <w:r w:rsidRPr="004210EE">
              <w:rPr>
                <w:rFonts w:ascii="Arial" w:hAnsi="Arial" w:cs="Arial"/>
                <w:sz w:val="20"/>
                <w:szCs w:val="20"/>
                <w:lang w:eastAsia="fr-FR"/>
              </w:rPr>
              <w:t>7</w:t>
            </w:r>
          </w:p>
        </w:tc>
      </w:tr>
      <w:tr w:rsidR="006804D3" w:rsidRPr="004210EE" w14:paraId="788BBA05" w14:textId="77777777" w:rsidTr="006804D3">
        <w:tc>
          <w:tcPr>
            <w:tcW w:w="1129" w:type="dxa"/>
            <w:tcBorders>
              <w:top w:val="single" w:sz="2" w:space="0" w:color="000000"/>
              <w:left w:val="single" w:sz="2" w:space="0" w:color="000000"/>
              <w:bottom w:val="single" w:sz="2" w:space="0" w:color="000000"/>
              <w:right w:val="single" w:sz="2" w:space="0" w:color="000000"/>
            </w:tcBorders>
          </w:tcPr>
          <w:p w14:paraId="70F351A0"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02</w:t>
            </w:r>
          </w:p>
        </w:tc>
        <w:tc>
          <w:tcPr>
            <w:tcW w:w="3232" w:type="dxa"/>
            <w:tcBorders>
              <w:top w:val="single" w:sz="2" w:space="0" w:color="000000"/>
              <w:left w:val="single" w:sz="2" w:space="0" w:color="000000"/>
              <w:bottom w:val="single" w:sz="2" w:space="0" w:color="000000"/>
              <w:right w:val="single" w:sz="2" w:space="0" w:color="000000"/>
            </w:tcBorders>
          </w:tcPr>
          <w:p w14:paraId="418F581E"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Menuiserie extérieure</w:t>
            </w:r>
          </w:p>
        </w:tc>
        <w:tc>
          <w:tcPr>
            <w:tcW w:w="4701" w:type="dxa"/>
          </w:tcPr>
          <w:p w14:paraId="33344D71" w14:textId="77777777" w:rsidR="006804D3" w:rsidRPr="004210EE" w:rsidRDefault="006804D3" w:rsidP="006804D3">
            <w:pPr>
              <w:widowControl w:val="0"/>
              <w:suppressAutoHyphens/>
              <w:autoSpaceDN w:val="0"/>
              <w:jc w:val="center"/>
              <w:rPr>
                <w:rFonts w:ascii="Arial" w:hAnsi="Arial" w:cs="Arial"/>
                <w:sz w:val="20"/>
                <w:szCs w:val="20"/>
                <w:lang w:eastAsia="fr-FR"/>
              </w:rPr>
            </w:pPr>
            <w:r w:rsidRPr="004210EE">
              <w:rPr>
                <w:rFonts w:ascii="Arial" w:hAnsi="Arial" w:cs="Arial"/>
                <w:sz w:val="20"/>
                <w:szCs w:val="20"/>
                <w:lang w:eastAsia="fr-FR"/>
              </w:rPr>
              <w:t>6</w:t>
            </w:r>
          </w:p>
        </w:tc>
      </w:tr>
      <w:tr w:rsidR="006804D3" w:rsidRPr="004210EE" w14:paraId="0A3E69FD" w14:textId="77777777" w:rsidTr="006804D3">
        <w:tc>
          <w:tcPr>
            <w:tcW w:w="1129" w:type="dxa"/>
            <w:tcBorders>
              <w:top w:val="single" w:sz="2" w:space="0" w:color="000000"/>
              <w:left w:val="single" w:sz="2" w:space="0" w:color="000000"/>
              <w:bottom w:val="single" w:sz="2" w:space="0" w:color="000000"/>
              <w:right w:val="single" w:sz="2" w:space="0" w:color="000000"/>
            </w:tcBorders>
          </w:tcPr>
          <w:p w14:paraId="236C4715"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03</w:t>
            </w:r>
          </w:p>
        </w:tc>
        <w:tc>
          <w:tcPr>
            <w:tcW w:w="3232" w:type="dxa"/>
            <w:tcBorders>
              <w:top w:val="single" w:sz="2" w:space="0" w:color="000000"/>
              <w:left w:val="single" w:sz="2" w:space="0" w:color="000000"/>
              <w:bottom w:val="single" w:sz="2" w:space="0" w:color="000000"/>
              <w:right w:val="single" w:sz="2" w:space="0" w:color="000000"/>
            </w:tcBorders>
          </w:tcPr>
          <w:p w14:paraId="0BEFAE73"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Plâtrerie - Faux-plafond - Isolation</w:t>
            </w:r>
          </w:p>
        </w:tc>
        <w:tc>
          <w:tcPr>
            <w:tcW w:w="4701" w:type="dxa"/>
          </w:tcPr>
          <w:p w14:paraId="05041FA3" w14:textId="77777777" w:rsidR="006804D3" w:rsidRPr="004210EE" w:rsidRDefault="006804D3" w:rsidP="006804D3">
            <w:pPr>
              <w:widowControl w:val="0"/>
              <w:suppressAutoHyphens/>
              <w:autoSpaceDN w:val="0"/>
              <w:jc w:val="center"/>
              <w:rPr>
                <w:rFonts w:ascii="Arial" w:hAnsi="Arial" w:cs="Arial"/>
                <w:sz w:val="20"/>
                <w:szCs w:val="20"/>
                <w:lang w:eastAsia="fr-FR"/>
              </w:rPr>
            </w:pPr>
            <w:r w:rsidRPr="004210EE">
              <w:rPr>
                <w:rFonts w:ascii="Arial" w:hAnsi="Arial" w:cs="Arial"/>
                <w:sz w:val="20"/>
                <w:szCs w:val="20"/>
                <w:lang w:eastAsia="fr-FR"/>
              </w:rPr>
              <w:t>8</w:t>
            </w:r>
          </w:p>
        </w:tc>
      </w:tr>
      <w:tr w:rsidR="006804D3" w:rsidRPr="004210EE" w14:paraId="2AC69433" w14:textId="77777777" w:rsidTr="006804D3">
        <w:tc>
          <w:tcPr>
            <w:tcW w:w="1129" w:type="dxa"/>
            <w:tcBorders>
              <w:top w:val="single" w:sz="2" w:space="0" w:color="000000"/>
              <w:left w:val="single" w:sz="2" w:space="0" w:color="000000"/>
              <w:bottom w:val="single" w:sz="2" w:space="0" w:color="000000"/>
              <w:right w:val="single" w:sz="2" w:space="0" w:color="000000"/>
            </w:tcBorders>
          </w:tcPr>
          <w:p w14:paraId="1774C41D"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04</w:t>
            </w:r>
          </w:p>
        </w:tc>
        <w:tc>
          <w:tcPr>
            <w:tcW w:w="3232" w:type="dxa"/>
            <w:tcBorders>
              <w:top w:val="single" w:sz="2" w:space="0" w:color="000000"/>
              <w:left w:val="single" w:sz="2" w:space="0" w:color="000000"/>
              <w:bottom w:val="single" w:sz="2" w:space="0" w:color="000000"/>
              <w:right w:val="single" w:sz="2" w:space="0" w:color="000000"/>
            </w:tcBorders>
          </w:tcPr>
          <w:p w14:paraId="75943EA9"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Menuiserie intérieure - Serrurerie-Signalétique</w:t>
            </w:r>
          </w:p>
        </w:tc>
        <w:tc>
          <w:tcPr>
            <w:tcW w:w="4701" w:type="dxa"/>
          </w:tcPr>
          <w:p w14:paraId="5334C717" w14:textId="77777777" w:rsidR="006804D3" w:rsidRPr="004210EE" w:rsidRDefault="006804D3" w:rsidP="006804D3">
            <w:pPr>
              <w:widowControl w:val="0"/>
              <w:suppressAutoHyphens/>
              <w:autoSpaceDN w:val="0"/>
              <w:jc w:val="center"/>
              <w:rPr>
                <w:rFonts w:ascii="Arial" w:hAnsi="Arial" w:cs="Arial"/>
                <w:sz w:val="20"/>
                <w:szCs w:val="20"/>
                <w:lang w:eastAsia="fr-FR"/>
              </w:rPr>
            </w:pPr>
            <w:r w:rsidRPr="004210EE">
              <w:rPr>
                <w:rFonts w:ascii="Arial" w:hAnsi="Arial" w:cs="Arial"/>
                <w:sz w:val="20"/>
                <w:szCs w:val="20"/>
                <w:lang w:eastAsia="fr-FR"/>
              </w:rPr>
              <w:t>6</w:t>
            </w:r>
          </w:p>
        </w:tc>
      </w:tr>
      <w:tr w:rsidR="006804D3" w:rsidRPr="004210EE" w14:paraId="196935C3" w14:textId="77777777" w:rsidTr="006804D3">
        <w:tc>
          <w:tcPr>
            <w:tcW w:w="1129" w:type="dxa"/>
            <w:tcBorders>
              <w:top w:val="single" w:sz="2" w:space="0" w:color="000000"/>
              <w:left w:val="single" w:sz="2" w:space="0" w:color="000000"/>
              <w:bottom w:val="single" w:sz="2" w:space="0" w:color="000000"/>
              <w:right w:val="single" w:sz="2" w:space="0" w:color="000000"/>
            </w:tcBorders>
          </w:tcPr>
          <w:p w14:paraId="1F303003"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05</w:t>
            </w:r>
          </w:p>
        </w:tc>
        <w:tc>
          <w:tcPr>
            <w:tcW w:w="3232" w:type="dxa"/>
            <w:tcBorders>
              <w:top w:val="single" w:sz="2" w:space="0" w:color="000000"/>
              <w:left w:val="single" w:sz="2" w:space="0" w:color="000000"/>
              <w:bottom w:val="single" w:sz="2" w:space="0" w:color="000000"/>
              <w:right w:val="single" w:sz="2" w:space="0" w:color="000000"/>
            </w:tcBorders>
          </w:tcPr>
          <w:p w14:paraId="16AEA182"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Revêtement de sol</w:t>
            </w:r>
          </w:p>
        </w:tc>
        <w:tc>
          <w:tcPr>
            <w:tcW w:w="4701" w:type="dxa"/>
          </w:tcPr>
          <w:p w14:paraId="4476B777" w14:textId="77777777" w:rsidR="006804D3" w:rsidRPr="004210EE" w:rsidRDefault="006804D3" w:rsidP="006804D3">
            <w:pPr>
              <w:widowControl w:val="0"/>
              <w:suppressAutoHyphens/>
              <w:autoSpaceDN w:val="0"/>
              <w:jc w:val="center"/>
              <w:rPr>
                <w:rFonts w:ascii="Arial" w:hAnsi="Arial" w:cs="Arial"/>
                <w:sz w:val="20"/>
                <w:szCs w:val="20"/>
                <w:lang w:eastAsia="fr-FR"/>
              </w:rPr>
            </w:pPr>
            <w:r w:rsidRPr="004210EE">
              <w:rPr>
                <w:rFonts w:ascii="Arial" w:hAnsi="Arial" w:cs="Arial"/>
                <w:sz w:val="20"/>
                <w:szCs w:val="20"/>
                <w:lang w:eastAsia="fr-FR"/>
              </w:rPr>
              <w:t>6</w:t>
            </w:r>
          </w:p>
        </w:tc>
      </w:tr>
      <w:tr w:rsidR="006804D3" w:rsidRPr="004210EE" w14:paraId="346302D4" w14:textId="77777777" w:rsidTr="006804D3">
        <w:tc>
          <w:tcPr>
            <w:tcW w:w="1129" w:type="dxa"/>
            <w:tcBorders>
              <w:top w:val="single" w:sz="2" w:space="0" w:color="000000"/>
              <w:left w:val="single" w:sz="2" w:space="0" w:color="000000"/>
              <w:bottom w:val="single" w:sz="2" w:space="0" w:color="000000"/>
              <w:right w:val="single" w:sz="2" w:space="0" w:color="000000"/>
            </w:tcBorders>
          </w:tcPr>
          <w:p w14:paraId="74403208"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06</w:t>
            </w:r>
          </w:p>
        </w:tc>
        <w:tc>
          <w:tcPr>
            <w:tcW w:w="3232" w:type="dxa"/>
            <w:tcBorders>
              <w:top w:val="single" w:sz="2" w:space="0" w:color="000000"/>
              <w:left w:val="single" w:sz="2" w:space="0" w:color="000000"/>
              <w:bottom w:val="single" w:sz="2" w:space="0" w:color="000000"/>
              <w:right w:val="single" w:sz="2" w:space="0" w:color="000000"/>
            </w:tcBorders>
          </w:tcPr>
          <w:p w14:paraId="5DCC65F3"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Electricité</w:t>
            </w:r>
          </w:p>
        </w:tc>
        <w:tc>
          <w:tcPr>
            <w:tcW w:w="4701" w:type="dxa"/>
          </w:tcPr>
          <w:p w14:paraId="056FFDA9" w14:textId="77777777" w:rsidR="006804D3" w:rsidRPr="004210EE" w:rsidRDefault="006804D3" w:rsidP="006804D3">
            <w:pPr>
              <w:widowControl w:val="0"/>
              <w:suppressAutoHyphens/>
              <w:autoSpaceDN w:val="0"/>
              <w:jc w:val="center"/>
              <w:rPr>
                <w:rFonts w:ascii="Arial" w:hAnsi="Arial" w:cs="Arial"/>
                <w:sz w:val="20"/>
                <w:szCs w:val="20"/>
                <w:lang w:eastAsia="fr-FR"/>
              </w:rPr>
            </w:pPr>
            <w:r>
              <w:rPr>
                <w:rFonts w:ascii="Arial" w:hAnsi="Arial" w:cs="Arial"/>
                <w:sz w:val="20"/>
                <w:szCs w:val="20"/>
                <w:lang w:eastAsia="fr-FR"/>
              </w:rPr>
              <w:t>6</w:t>
            </w:r>
          </w:p>
        </w:tc>
      </w:tr>
      <w:tr w:rsidR="006804D3" w:rsidRPr="004210EE" w14:paraId="13F1B51E" w14:textId="77777777" w:rsidTr="006804D3">
        <w:tc>
          <w:tcPr>
            <w:tcW w:w="1129" w:type="dxa"/>
            <w:tcBorders>
              <w:top w:val="single" w:sz="2" w:space="0" w:color="000000"/>
              <w:left w:val="single" w:sz="2" w:space="0" w:color="000000"/>
              <w:bottom w:val="single" w:sz="2" w:space="0" w:color="000000"/>
              <w:right w:val="single" w:sz="2" w:space="0" w:color="000000"/>
            </w:tcBorders>
          </w:tcPr>
          <w:p w14:paraId="55704EF7"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07</w:t>
            </w:r>
          </w:p>
        </w:tc>
        <w:tc>
          <w:tcPr>
            <w:tcW w:w="3232" w:type="dxa"/>
            <w:tcBorders>
              <w:top w:val="single" w:sz="2" w:space="0" w:color="000000"/>
              <w:left w:val="single" w:sz="2" w:space="0" w:color="000000"/>
              <w:bottom w:val="single" w:sz="2" w:space="0" w:color="000000"/>
              <w:right w:val="single" w:sz="2" w:space="0" w:color="000000"/>
            </w:tcBorders>
          </w:tcPr>
          <w:p w14:paraId="50922C4D" w14:textId="77777777" w:rsidR="006804D3" w:rsidRPr="004210EE" w:rsidRDefault="006804D3" w:rsidP="006804D3">
            <w:pPr>
              <w:widowControl w:val="0"/>
              <w:suppressAutoHyphens/>
              <w:autoSpaceDN w:val="0"/>
              <w:jc w:val="both"/>
              <w:rPr>
                <w:rFonts w:ascii="Arial" w:hAnsi="Arial" w:cs="Arial"/>
                <w:sz w:val="20"/>
                <w:szCs w:val="20"/>
                <w:lang w:eastAsia="fr-FR"/>
              </w:rPr>
            </w:pPr>
            <w:r>
              <w:rPr>
                <w:rFonts w:ascii="Arial" w:eastAsia="Arial" w:hAnsi="Arial" w:cs="Arial"/>
                <w:color w:val="000000"/>
                <w:sz w:val="20"/>
                <w:lang w:val="fr-FR"/>
              </w:rPr>
              <w:t>CVC - Plomberie - Sanitaires</w:t>
            </w:r>
          </w:p>
        </w:tc>
        <w:tc>
          <w:tcPr>
            <w:tcW w:w="4701" w:type="dxa"/>
          </w:tcPr>
          <w:p w14:paraId="12BA6642" w14:textId="77777777" w:rsidR="006804D3" w:rsidRPr="004210EE" w:rsidRDefault="006804D3" w:rsidP="006804D3">
            <w:pPr>
              <w:widowControl w:val="0"/>
              <w:suppressAutoHyphens/>
              <w:autoSpaceDN w:val="0"/>
              <w:jc w:val="center"/>
              <w:rPr>
                <w:rFonts w:ascii="Arial" w:hAnsi="Arial" w:cs="Arial"/>
                <w:sz w:val="20"/>
                <w:szCs w:val="20"/>
                <w:lang w:eastAsia="fr-FR"/>
              </w:rPr>
            </w:pPr>
            <w:r w:rsidRPr="004210EE">
              <w:rPr>
                <w:rFonts w:ascii="Arial" w:hAnsi="Arial" w:cs="Arial"/>
                <w:sz w:val="20"/>
                <w:szCs w:val="20"/>
                <w:lang w:eastAsia="fr-FR"/>
              </w:rPr>
              <w:t>6</w:t>
            </w:r>
          </w:p>
        </w:tc>
      </w:tr>
      <w:tr w:rsidR="006804D3" w:rsidRPr="004210EE" w14:paraId="53FDE285" w14:textId="77777777" w:rsidTr="006804D3">
        <w:tc>
          <w:tcPr>
            <w:tcW w:w="1129" w:type="dxa"/>
            <w:tcBorders>
              <w:top w:val="single" w:sz="2" w:space="0" w:color="000000"/>
              <w:left w:val="single" w:sz="2" w:space="0" w:color="000000"/>
              <w:bottom w:val="single" w:sz="2" w:space="0" w:color="000000"/>
              <w:right w:val="single" w:sz="2" w:space="0" w:color="000000"/>
            </w:tcBorders>
          </w:tcPr>
          <w:p w14:paraId="3ABDE9C9" w14:textId="77777777" w:rsidR="006804D3" w:rsidRDefault="006804D3" w:rsidP="006804D3">
            <w:pPr>
              <w:widowControl w:val="0"/>
              <w:suppressAutoHyphens/>
              <w:autoSpaceDN w:val="0"/>
              <w:jc w:val="both"/>
              <w:rPr>
                <w:rFonts w:ascii="Arial" w:eastAsia="Arial" w:hAnsi="Arial" w:cs="Arial"/>
                <w:color w:val="000000"/>
                <w:sz w:val="20"/>
                <w:lang w:val="fr-FR"/>
              </w:rPr>
            </w:pPr>
            <w:r>
              <w:rPr>
                <w:rFonts w:ascii="Arial" w:eastAsia="Arial" w:hAnsi="Arial" w:cs="Arial"/>
                <w:color w:val="000000"/>
                <w:sz w:val="20"/>
                <w:lang w:val="fr-FR"/>
              </w:rPr>
              <w:t>08</w:t>
            </w:r>
          </w:p>
        </w:tc>
        <w:tc>
          <w:tcPr>
            <w:tcW w:w="3232" w:type="dxa"/>
            <w:tcBorders>
              <w:top w:val="single" w:sz="2" w:space="0" w:color="000000"/>
              <w:left w:val="single" w:sz="2" w:space="0" w:color="000000"/>
              <w:bottom w:val="single" w:sz="2" w:space="0" w:color="000000"/>
              <w:right w:val="single" w:sz="2" w:space="0" w:color="000000"/>
            </w:tcBorders>
          </w:tcPr>
          <w:p w14:paraId="22BE8C1A" w14:textId="77777777" w:rsidR="006804D3" w:rsidRDefault="006804D3" w:rsidP="006804D3">
            <w:pPr>
              <w:widowControl w:val="0"/>
              <w:suppressAutoHyphens/>
              <w:autoSpaceDN w:val="0"/>
              <w:jc w:val="both"/>
              <w:rPr>
                <w:rFonts w:ascii="Arial" w:eastAsia="Arial" w:hAnsi="Arial" w:cs="Arial"/>
                <w:color w:val="000000"/>
                <w:sz w:val="20"/>
                <w:lang w:val="fr-FR"/>
              </w:rPr>
            </w:pPr>
            <w:r>
              <w:rPr>
                <w:rFonts w:ascii="Arial" w:eastAsia="Arial" w:hAnsi="Arial" w:cs="Arial"/>
                <w:color w:val="000000"/>
                <w:sz w:val="20"/>
                <w:lang w:val="fr-FR"/>
              </w:rPr>
              <w:t>Revêtements muraux</w:t>
            </w:r>
          </w:p>
        </w:tc>
        <w:tc>
          <w:tcPr>
            <w:tcW w:w="4701" w:type="dxa"/>
          </w:tcPr>
          <w:p w14:paraId="0311913F" w14:textId="77777777" w:rsidR="006804D3" w:rsidRPr="004210EE" w:rsidRDefault="006804D3" w:rsidP="006804D3">
            <w:pPr>
              <w:widowControl w:val="0"/>
              <w:suppressAutoHyphens/>
              <w:autoSpaceDN w:val="0"/>
              <w:jc w:val="center"/>
              <w:rPr>
                <w:rFonts w:ascii="Arial" w:hAnsi="Arial" w:cs="Arial"/>
                <w:sz w:val="20"/>
                <w:szCs w:val="20"/>
                <w:lang w:eastAsia="fr-FR"/>
              </w:rPr>
            </w:pPr>
            <w:r>
              <w:rPr>
                <w:rFonts w:ascii="Arial" w:hAnsi="Arial" w:cs="Arial"/>
                <w:sz w:val="20"/>
                <w:szCs w:val="20"/>
                <w:lang w:eastAsia="fr-FR"/>
              </w:rPr>
              <w:t>6</w:t>
            </w:r>
          </w:p>
        </w:tc>
      </w:tr>
    </w:tbl>
    <w:p w14:paraId="2CD64E79" w14:textId="7402F4C0" w:rsidR="006804D3" w:rsidRDefault="006804D3" w:rsidP="00643446">
      <w:pPr>
        <w:autoSpaceDE w:val="0"/>
        <w:autoSpaceDN w:val="0"/>
        <w:adjustRightInd w:val="0"/>
        <w:rPr>
          <w:rFonts w:ascii="Arial" w:hAnsi="Arial" w:cs="Arial"/>
          <w:sz w:val="20"/>
          <w:szCs w:val="20"/>
          <w:lang w:val="fr-FR"/>
        </w:rPr>
      </w:pPr>
    </w:p>
    <w:p w14:paraId="30744CCE" w14:textId="78B359C4" w:rsidR="006804D3" w:rsidRDefault="006804D3" w:rsidP="00643446">
      <w:pPr>
        <w:autoSpaceDE w:val="0"/>
        <w:autoSpaceDN w:val="0"/>
        <w:adjustRightInd w:val="0"/>
        <w:rPr>
          <w:rFonts w:ascii="Arial" w:hAnsi="Arial" w:cs="Arial"/>
          <w:sz w:val="20"/>
          <w:szCs w:val="20"/>
          <w:lang w:val="fr-FR"/>
        </w:rPr>
      </w:pPr>
    </w:p>
    <w:p w14:paraId="1387B9BA" w14:textId="58ECE26B" w:rsidR="006804D3" w:rsidRDefault="006804D3" w:rsidP="00643446">
      <w:pPr>
        <w:autoSpaceDE w:val="0"/>
        <w:autoSpaceDN w:val="0"/>
        <w:adjustRightInd w:val="0"/>
        <w:rPr>
          <w:rFonts w:ascii="Arial" w:hAnsi="Arial" w:cs="Arial"/>
          <w:sz w:val="20"/>
          <w:szCs w:val="20"/>
          <w:lang w:val="fr-FR"/>
        </w:rPr>
      </w:pPr>
    </w:p>
    <w:p w14:paraId="12B71883" w14:textId="153413D0" w:rsidR="006804D3" w:rsidRDefault="006804D3" w:rsidP="00643446">
      <w:pPr>
        <w:autoSpaceDE w:val="0"/>
        <w:autoSpaceDN w:val="0"/>
        <w:adjustRightInd w:val="0"/>
        <w:rPr>
          <w:rFonts w:ascii="Arial" w:hAnsi="Arial" w:cs="Arial"/>
          <w:sz w:val="20"/>
          <w:szCs w:val="20"/>
          <w:lang w:val="fr-FR"/>
        </w:rPr>
      </w:pPr>
    </w:p>
    <w:p w14:paraId="09E8CB36" w14:textId="42C89662" w:rsidR="006804D3" w:rsidRDefault="006804D3" w:rsidP="00643446">
      <w:pPr>
        <w:autoSpaceDE w:val="0"/>
        <w:autoSpaceDN w:val="0"/>
        <w:adjustRightInd w:val="0"/>
        <w:rPr>
          <w:rFonts w:ascii="Arial" w:hAnsi="Arial" w:cs="Arial"/>
          <w:sz w:val="20"/>
          <w:szCs w:val="20"/>
          <w:lang w:val="fr-FR"/>
        </w:rPr>
      </w:pPr>
    </w:p>
    <w:p w14:paraId="243DF72F" w14:textId="784087C9" w:rsidR="006804D3" w:rsidRDefault="006804D3" w:rsidP="00643446">
      <w:pPr>
        <w:autoSpaceDE w:val="0"/>
        <w:autoSpaceDN w:val="0"/>
        <w:adjustRightInd w:val="0"/>
        <w:rPr>
          <w:rFonts w:ascii="Arial" w:hAnsi="Arial" w:cs="Arial"/>
          <w:sz w:val="20"/>
          <w:szCs w:val="20"/>
          <w:lang w:val="fr-FR"/>
        </w:rPr>
      </w:pPr>
    </w:p>
    <w:p w14:paraId="5EA60F52" w14:textId="23A6ACCF" w:rsidR="006804D3" w:rsidRDefault="006804D3" w:rsidP="00643446">
      <w:pPr>
        <w:autoSpaceDE w:val="0"/>
        <w:autoSpaceDN w:val="0"/>
        <w:adjustRightInd w:val="0"/>
        <w:rPr>
          <w:rFonts w:ascii="Arial" w:hAnsi="Arial" w:cs="Arial"/>
          <w:sz w:val="20"/>
          <w:szCs w:val="20"/>
          <w:lang w:val="fr-FR"/>
        </w:rPr>
      </w:pPr>
    </w:p>
    <w:p w14:paraId="4C4049E1" w14:textId="595F1DEB" w:rsidR="006804D3" w:rsidRDefault="006804D3" w:rsidP="00643446">
      <w:pPr>
        <w:autoSpaceDE w:val="0"/>
        <w:autoSpaceDN w:val="0"/>
        <w:adjustRightInd w:val="0"/>
        <w:rPr>
          <w:rFonts w:ascii="Arial" w:hAnsi="Arial" w:cs="Arial"/>
          <w:sz w:val="20"/>
          <w:szCs w:val="20"/>
          <w:lang w:val="fr-FR"/>
        </w:rPr>
      </w:pPr>
    </w:p>
    <w:p w14:paraId="310BB0C4" w14:textId="2889145D" w:rsidR="006804D3" w:rsidRDefault="006804D3" w:rsidP="00643446">
      <w:pPr>
        <w:autoSpaceDE w:val="0"/>
        <w:autoSpaceDN w:val="0"/>
        <w:adjustRightInd w:val="0"/>
        <w:rPr>
          <w:rFonts w:ascii="Arial" w:hAnsi="Arial" w:cs="Arial"/>
          <w:sz w:val="20"/>
          <w:szCs w:val="20"/>
          <w:lang w:val="fr-FR"/>
        </w:rPr>
      </w:pPr>
    </w:p>
    <w:p w14:paraId="2DDF005D" w14:textId="5F1DBBB0" w:rsidR="006804D3" w:rsidRDefault="006804D3" w:rsidP="00643446">
      <w:pPr>
        <w:autoSpaceDE w:val="0"/>
        <w:autoSpaceDN w:val="0"/>
        <w:adjustRightInd w:val="0"/>
        <w:rPr>
          <w:rFonts w:ascii="Arial" w:hAnsi="Arial" w:cs="Arial"/>
          <w:sz w:val="20"/>
          <w:szCs w:val="20"/>
          <w:lang w:val="fr-FR"/>
        </w:rPr>
      </w:pPr>
    </w:p>
    <w:p w14:paraId="12B628DB" w14:textId="714A0BD5" w:rsidR="006804D3" w:rsidRDefault="006804D3" w:rsidP="00643446">
      <w:pPr>
        <w:autoSpaceDE w:val="0"/>
        <w:autoSpaceDN w:val="0"/>
        <w:adjustRightInd w:val="0"/>
        <w:rPr>
          <w:rFonts w:ascii="Arial" w:hAnsi="Arial" w:cs="Arial"/>
          <w:sz w:val="20"/>
          <w:szCs w:val="20"/>
          <w:lang w:val="fr-FR"/>
        </w:rPr>
      </w:pPr>
    </w:p>
    <w:p w14:paraId="40B4E603" w14:textId="76E8CFD6" w:rsidR="006804D3" w:rsidRDefault="006804D3" w:rsidP="00643446">
      <w:pPr>
        <w:autoSpaceDE w:val="0"/>
        <w:autoSpaceDN w:val="0"/>
        <w:adjustRightInd w:val="0"/>
        <w:rPr>
          <w:rFonts w:ascii="Arial" w:hAnsi="Arial" w:cs="Arial"/>
          <w:sz w:val="20"/>
          <w:szCs w:val="20"/>
          <w:lang w:val="fr-FR"/>
        </w:rPr>
      </w:pPr>
    </w:p>
    <w:p w14:paraId="3EAAD0A9" w14:textId="5A908DA9" w:rsidR="006804D3" w:rsidRDefault="006804D3" w:rsidP="006804D3">
      <w:pPr>
        <w:pStyle w:val="ParagrapheIndent1"/>
        <w:spacing w:line="230" w:lineRule="exact"/>
        <w:jc w:val="both"/>
        <w:rPr>
          <w:color w:val="000000"/>
          <w:lang w:val="fr-FR"/>
        </w:rPr>
      </w:pPr>
      <w:bookmarkStart w:id="14" w:name="ArtL1_CCAP-1-A3"/>
      <w:bookmarkEnd w:id="14"/>
    </w:p>
    <w:p w14:paraId="0F1DF237" w14:textId="77777777" w:rsidR="006804D3" w:rsidRPr="004210EE" w:rsidRDefault="006804D3" w:rsidP="006804D3">
      <w:pPr>
        <w:pStyle w:val="Titre3"/>
        <w:ind w:left="560"/>
        <w:rPr>
          <w:rFonts w:eastAsia="Arial"/>
          <w:color w:val="000000"/>
          <w:sz w:val="22"/>
          <w:lang w:val="fr-FR"/>
        </w:rPr>
      </w:pPr>
      <w:bookmarkStart w:id="15" w:name="_Toc190943950"/>
      <w:bookmarkStart w:id="16" w:name="_Toc226730303"/>
      <w:r w:rsidRPr="004210EE">
        <w:rPr>
          <w:rFonts w:eastAsia="Arial"/>
          <w:color w:val="000000"/>
          <w:sz w:val="22"/>
          <w:lang w:val="fr-FR"/>
        </w:rPr>
        <w:t>1.4.2</w:t>
      </w:r>
      <w:r w:rsidRPr="004210EE">
        <w:rPr>
          <w:rFonts w:eastAsia="Arial"/>
          <w:color w:val="000000"/>
          <w:sz w:val="22"/>
          <w:lang w:val="fr-FR"/>
        </w:rPr>
        <w:tab/>
        <w:t>Les publics visés</w:t>
      </w:r>
      <w:bookmarkEnd w:id="15"/>
      <w:bookmarkEnd w:id="16"/>
    </w:p>
    <w:p w14:paraId="0AE1D0D2" w14:textId="77777777" w:rsidR="006804D3" w:rsidRPr="00145B0A" w:rsidRDefault="006804D3" w:rsidP="006804D3">
      <w:pPr>
        <w:keepNext/>
        <w:keepLines/>
        <w:suppressAutoHyphens/>
        <w:autoSpaceDN w:val="0"/>
        <w:spacing w:line="276" w:lineRule="auto"/>
        <w:ind w:left="1068"/>
        <w:contextualSpacing/>
        <w:jc w:val="both"/>
        <w:outlineLvl w:val="1"/>
        <w:rPr>
          <w:rFonts w:ascii="Cambria" w:hAnsi="Cambria"/>
          <w:b/>
          <w:bCs/>
          <w:sz w:val="16"/>
          <w:szCs w:val="16"/>
          <w:lang w:val="fr-LU" w:eastAsia="fr-FR"/>
        </w:rPr>
      </w:pPr>
    </w:p>
    <w:p w14:paraId="1414BB8B" w14:textId="77777777" w:rsidR="006804D3" w:rsidRPr="00145B0A" w:rsidRDefault="006804D3" w:rsidP="006804D3">
      <w:pPr>
        <w:autoSpaceDE w:val="0"/>
        <w:autoSpaceDN w:val="0"/>
        <w:adjustRightInd w:val="0"/>
        <w:rPr>
          <w:rFonts w:ascii="Arial" w:hAnsi="Arial" w:cs="Arial"/>
          <w:sz w:val="20"/>
          <w:szCs w:val="20"/>
          <w:lang w:val="fr-FR"/>
        </w:rPr>
      </w:pPr>
      <w:r w:rsidRPr="00145B0A">
        <w:rPr>
          <w:rFonts w:ascii="Arial" w:hAnsi="Arial" w:cs="Arial"/>
          <w:sz w:val="20"/>
          <w:szCs w:val="20"/>
          <w:lang w:val="fr-FR"/>
        </w:rPr>
        <w:t xml:space="preserve">Le dispositif mis en place vise à favoriser l'accès ou le retour à l'emploi de personnes qui en sont éloignées. Leur éligibilité doit être validée </w:t>
      </w:r>
      <w:r w:rsidRPr="00145B0A">
        <w:rPr>
          <w:rFonts w:ascii="Arial" w:hAnsi="Arial" w:cs="Arial"/>
          <w:b/>
          <w:bCs/>
          <w:sz w:val="20"/>
          <w:szCs w:val="20"/>
          <w:lang w:val="fr-FR"/>
        </w:rPr>
        <w:t>en amont</w:t>
      </w:r>
      <w:r w:rsidRPr="00145B0A">
        <w:rPr>
          <w:rFonts w:ascii="Arial" w:hAnsi="Arial" w:cs="Arial"/>
          <w:sz w:val="20"/>
          <w:szCs w:val="20"/>
          <w:lang w:val="fr-FR"/>
        </w:rPr>
        <w:t>, dans le cadre du dispositif d’accompagnement des entreprises, par le facilitateur désigné ci-dessous.</w:t>
      </w:r>
    </w:p>
    <w:p w14:paraId="7A6B8042" w14:textId="77777777" w:rsidR="006804D3" w:rsidRPr="00145B0A" w:rsidRDefault="006804D3" w:rsidP="006804D3">
      <w:pPr>
        <w:autoSpaceDE w:val="0"/>
        <w:autoSpaceDN w:val="0"/>
        <w:adjustRightInd w:val="0"/>
        <w:rPr>
          <w:rFonts w:ascii="Arial" w:hAnsi="Arial" w:cs="Arial"/>
          <w:sz w:val="20"/>
          <w:szCs w:val="20"/>
          <w:lang w:val="fr-FR"/>
        </w:rPr>
      </w:pPr>
    </w:p>
    <w:p w14:paraId="09247019" w14:textId="77777777" w:rsidR="006804D3" w:rsidRPr="00145B0A" w:rsidRDefault="006804D3" w:rsidP="006804D3">
      <w:pPr>
        <w:autoSpaceDE w:val="0"/>
        <w:autoSpaceDN w:val="0"/>
        <w:adjustRightInd w:val="0"/>
        <w:rPr>
          <w:rFonts w:ascii="Arial" w:hAnsi="Arial" w:cs="Arial"/>
          <w:sz w:val="20"/>
          <w:szCs w:val="20"/>
          <w:lang w:val="fr-FR"/>
        </w:rPr>
      </w:pPr>
      <w:r w:rsidRPr="00145B0A">
        <w:rPr>
          <w:rFonts w:ascii="Arial" w:hAnsi="Arial" w:cs="Arial"/>
          <w:sz w:val="20"/>
          <w:szCs w:val="20"/>
          <w:lang w:val="fr-FR"/>
        </w:rPr>
        <w:t xml:space="preserve">Les publics appelés à bénéficier de ce dispositif sont </w:t>
      </w:r>
      <w:r w:rsidRPr="00145B0A">
        <w:rPr>
          <w:rFonts w:ascii="Arial" w:hAnsi="Arial" w:cs="Arial"/>
          <w:b/>
          <w:bCs/>
          <w:sz w:val="20"/>
          <w:szCs w:val="20"/>
          <w:u w:val="single"/>
          <w:lang w:val="fr-FR"/>
        </w:rPr>
        <w:t>en difficulté particulière d’insertion professionnelle et répondent à l’un des critères suivants :</w:t>
      </w:r>
      <w:r w:rsidRPr="00145B0A">
        <w:rPr>
          <w:rFonts w:ascii="Arial" w:hAnsi="Arial" w:cs="Arial"/>
          <w:sz w:val="20"/>
          <w:szCs w:val="20"/>
          <w:lang w:val="fr-FR"/>
        </w:rPr>
        <w:t xml:space="preserve"> </w:t>
      </w:r>
    </w:p>
    <w:p w14:paraId="55ED15F8" w14:textId="77777777" w:rsidR="006804D3" w:rsidRPr="00145B0A" w:rsidRDefault="006804D3" w:rsidP="006804D3">
      <w:pPr>
        <w:autoSpaceDE w:val="0"/>
        <w:autoSpaceDN w:val="0"/>
        <w:adjustRightInd w:val="0"/>
        <w:rPr>
          <w:rFonts w:ascii="Arial" w:hAnsi="Arial" w:cs="Arial"/>
          <w:sz w:val="20"/>
          <w:szCs w:val="20"/>
          <w:lang w:val="fr-FR"/>
        </w:rPr>
      </w:pPr>
    </w:p>
    <w:p w14:paraId="0370AF5A"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demandeurs d’emploi de longue durée (plus de 12 mois d’inscription au chômage) sans activité ou en activité partielle (moins de 6 mois dans les 12 derniers mois) ;</w:t>
      </w:r>
    </w:p>
    <w:p w14:paraId="1503C486"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publics reconnus travailleurs handicapés, au sens de l’article L5212-13 du code du travail, fixant la liste des bénéficiaires de l’obligation d’emploi ;</w:t>
      </w:r>
    </w:p>
    <w:p w14:paraId="4C96FE54"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personnes prises en charge dans le secteur adapté ou protégé ;</w:t>
      </w:r>
    </w:p>
    <w:p w14:paraId="57A7B874"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bénéficiaires de minimas sociaux, en particulier les Allocataires du Revenu de Solidarité Active (RSA), de l’Allocation Spécifique de Solidarité (ASS), de l’Allocation Adulte Handicapé (AAH), de l’Allocation d’Insertion (AI) ; de l’allocation d’invalidité ;</w:t>
      </w:r>
    </w:p>
    <w:p w14:paraId="585C0F1C"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jeunes de moins de 26 ans, diplômés ou non, sortis du système scolaire ou de l’enseignement supérieur depuis au moins 6 mois et s’engageant dans une démarche d’insertion et de recherche d’emploi ;</w:t>
      </w:r>
    </w:p>
    <w:p w14:paraId="5EBC7E43"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personnes de plus de 50 ans éloignées de l’emploi ;</w:t>
      </w:r>
    </w:p>
    <w:p w14:paraId="0044A90F"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habitants des quartiers politique de la ville, éloignés de l’emploi ;</w:t>
      </w:r>
    </w:p>
    <w:p w14:paraId="65165A52"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personnes ayant le statut de réfugié ou bénéficiaires de la protection subsidiaire ;</w:t>
      </w:r>
    </w:p>
    <w:p w14:paraId="2593ECA2"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personnes prises en charge dans le dispositif IAE (Insertion par l’Activité Économique), ainsi que les personnes prises en charge dans des dispositifs</w:t>
      </w:r>
      <w:r w:rsidRPr="004210EE">
        <w:rPr>
          <w:rFonts w:ascii="Arial" w:hAnsi="Arial" w:cs="Arial"/>
          <w:lang w:val="fr-LU" w:eastAsia="fr-FR"/>
        </w:rPr>
        <w:t xml:space="preserve"> </w:t>
      </w:r>
      <w:r w:rsidRPr="004210EE">
        <w:rPr>
          <w:rFonts w:ascii="Arial" w:hAnsi="Arial" w:cs="Arial"/>
          <w:sz w:val="20"/>
          <w:szCs w:val="20"/>
          <w:lang w:val="fr-FR"/>
        </w:rPr>
        <w:t>particuliers, notamment les Ecoles de la 2ème chance, les Etablissements Publics d’Insertion de la Défense ;</w:t>
      </w:r>
    </w:p>
    <w:p w14:paraId="36E9D9D8"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personnes employées par une régie de quartier</w:t>
      </w:r>
    </w:p>
    <w:p w14:paraId="445708E3" w14:textId="77777777" w:rsidR="006804D3" w:rsidRPr="004210EE" w:rsidRDefault="006804D3" w:rsidP="006804D3">
      <w:pPr>
        <w:pStyle w:val="Paragraphedeliste"/>
        <w:numPr>
          <w:ilvl w:val="0"/>
          <w:numId w:val="1"/>
        </w:numPr>
        <w:autoSpaceDE w:val="0"/>
        <w:autoSpaceDN w:val="0"/>
        <w:adjustRightInd w:val="0"/>
        <w:rPr>
          <w:rFonts w:ascii="Arial" w:hAnsi="Arial" w:cs="Arial"/>
          <w:sz w:val="20"/>
          <w:szCs w:val="20"/>
          <w:lang w:val="fr-FR"/>
        </w:rPr>
      </w:pPr>
      <w:r w:rsidRPr="004210EE">
        <w:rPr>
          <w:rFonts w:ascii="Arial" w:hAnsi="Arial" w:cs="Arial"/>
          <w:sz w:val="20"/>
          <w:szCs w:val="20"/>
          <w:lang w:val="fr-FR"/>
        </w:rPr>
        <w:t>les personnes sous-main de justice</w:t>
      </w:r>
    </w:p>
    <w:p w14:paraId="59FCC900" w14:textId="77777777" w:rsidR="006804D3" w:rsidRPr="00145B0A" w:rsidRDefault="006804D3" w:rsidP="006804D3">
      <w:pPr>
        <w:autoSpaceDE w:val="0"/>
        <w:autoSpaceDN w:val="0"/>
        <w:adjustRightInd w:val="0"/>
        <w:rPr>
          <w:rFonts w:ascii="Arial" w:hAnsi="Arial" w:cs="Arial"/>
          <w:sz w:val="20"/>
          <w:szCs w:val="20"/>
          <w:lang w:val="fr-FR"/>
        </w:rPr>
      </w:pPr>
    </w:p>
    <w:p w14:paraId="51B7EB5A" w14:textId="77777777" w:rsidR="006804D3" w:rsidRPr="00542554" w:rsidRDefault="006804D3" w:rsidP="006804D3">
      <w:pPr>
        <w:autoSpaceDE w:val="0"/>
        <w:autoSpaceDN w:val="0"/>
        <w:adjustRightInd w:val="0"/>
        <w:rPr>
          <w:rFonts w:ascii="Arial" w:hAnsi="Arial" w:cs="Arial"/>
          <w:lang w:val="fr-LU" w:eastAsia="fr-FR"/>
        </w:rPr>
      </w:pPr>
      <w:r w:rsidRPr="00145B0A">
        <w:rPr>
          <w:rFonts w:ascii="Arial" w:hAnsi="Arial" w:cs="Arial"/>
          <w:sz w:val="20"/>
          <w:szCs w:val="20"/>
          <w:lang w:val="fr-FR"/>
        </w:rPr>
        <w:lastRenderedPageBreak/>
        <w:t>En outre, d’autres personnes rencontrant des difficultés particulières peuvent, sur avis motivé de Pôle Emploi, des Maisons de l’Emploi, des Plans Locaux pour l’Insertion et l’Emploi (PLIE), des Missions Locales, de CAP Emploi, …, être considérées comme relevant des publics les plus éloignés de l’emploi.</w:t>
      </w:r>
    </w:p>
    <w:p w14:paraId="72F79399" w14:textId="43568FA1" w:rsidR="006804D3" w:rsidRDefault="006804D3" w:rsidP="006804D3">
      <w:pPr>
        <w:rPr>
          <w:rFonts w:eastAsia="Arial"/>
          <w:lang w:val="fr-LU"/>
        </w:rPr>
      </w:pPr>
    </w:p>
    <w:p w14:paraId="43D397AE" w14:textId="77777777" w:rsidR="006804D3" w:rsidRPr="004210EE" w:rsidRDefault="006804D3" w:rsidP="006804D3">
      <w:pPr>
        <w:pStyle w:val="Titre3"/>
        <w:ind w:left="560"/>
        <w:rPr>
          <w:rFonts w:eastAsia="Arial"/>
          <w:color w:val="000000"/>
          <w:sz w:val="22"/>
          <w:lang w:val="fr-FR"/>
        </w:rPr>
      </w:pPr>
      <w:bookmarkStart w:id="17" w:name="_Toc190943951"/>
      <w:bookmarkStart w:id="18" w:name="_Toc226730304"/>
      <w:r w:rsidRPr="004210EE">
        <w:rPr>
          <w:rFonts w:eastAsia="Arial"/>
          <w:color w:val="000000"/>
          <w:sz w:val="22"/>
          <w:lang w:val="fr-FR"/>
        </w:rPr>
        <w:t>1.4.3</w:t>
      </w:r>
      <w:r w:rsidRPr="004210EE">
        <w:rPr>
          <w:rFonts w:eastAsia="Arial"/>
          <w:color w:val="000000"/>
          <w:sz w:val="22"/>
          <w:lang w:val="fr-FR"/>
        </w:rPr>
        <w:tab/>
        <w:t>Les modalités de mise en œuvre</w:t>
      </w:r>
      <w:bookmarkEnd w:id="17"/>
      <w:bookmarkEnd w:id="18"/>
    </w:p>
    <w:p w14:paraId="276EC415" w14:textId="77777777" w:rsidR="006804D3" w:rsidRPr="00542554" w:rsidRDefault="006804D3" w:rsidP="006804D3">
      <w:pPr>
        <w:keepNext/>
        <w:keepLines/>
        <w:suppressAutoHyphens/>
        <w:autoSpaceDN w:val="0"/>
        <w:spacing w:line="276" w:lineRule="auto"/>
        <w:ind w:left="1068"/>
        <w:contextualSpacing/>
        <w:jc w:val="both"/>
        <w:outlineLvl w:val="1"/>
        <w:rPr>
          <w:rFonts w:ascii="Cambria" w:hAnsi="Cambria"/>
          <w:b/>
          <w:bCs/>
          <w:sz w:val="16"/>
          <w:szCs w:val="16"/>
          <w:lang w:val="fr-LU" w:eastAsia="fr-FR"/>
        </w:rPr>
      </w:pPr>
    </w:p>
    <w:p w14:paraId="5F65133F" w14:textId="77777777" w:rsidR="006804D3" w:rsidRPr="004210EE"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Cela consiste, pour l’attributaire retenu, à réserver une part du temps total de travail nécessaire à l’exécution de son marché, à une action d’insertion réalisée selon l’une des modalités définies ci-dessous :</w:t>
      </w:r>
    </w:p>
    <w:p w14:paraId="43A04BE0" w14:textId="77777777" w:rsidR="006804D3" w:rsidRPr="00542554" w:rsidRDefault="006804D3" w:rsidP="006804D3">
      <w:pPr>
        <w:widowControl w:val="0"/>
        <w:suppressAutoHyphens/>
        <w:autoSpaceDN w:val="0"/>
        <w:jc w:val="both"/>
        <w:rPr>
          <w:rFonts w:ascii="Arial" w:hAnsi="Arial" w:cs="Arial"/>
          <w:lang w:val="fr-LU" w:eastAsia="fr-FR"/>
        </w:rPr>
      </w:pPr>
    </w:p>
    <w:p w14:paraId="778BB11B" w14:textId="77777777" w:rsidR="006804D3" w:rsidRPr="004210EE" w:rsidRDefault="006804D3" w:rsidP="006804D3">
      <w:pPr>
        <w:pStyle w:val="Paragraphedeliste"/>
        <w:numPr>
          <w:ilvl w:val="0"/>
          <w:numId w:val="2"/>
        </w:numPr>
        <w:autoSpaceDE w:val="0"/>
        <w:autoSpaceDN w:val="0"/>
        <w:adjustRightInd w:val="0"/>
        <w:rPr>
          <w:rFonts w:ascii="Arial" w:hAnsi="Arial" w:cs="Arial"/>
          <w:sz w:val="20"/>
          <w:szCs w:val="20"/>
          <w:lang w:val="fr-FR"/>
        </w:rPr>
      </w:pPr>
      <w:r w:rsidRPr="004210EE">
        <w:rPr>
          <w:rFonts w:ascii="Arial" w:hAnsi="Arial" w:cs="Arial"/>
          <w:sz w:val="20"/>
          <w:szCs w:val="20"/>
          <w:u w:val="single"/>
          <w:lang w:val="fr-FR"/>
        </w:rPr>
        <w:t>1ère modalité :</w:t>
      </w:r>
      <w:r w:rsidRPr="004210EE">
        <w:rPr>
          <w:rFonts w:ascii="Arial" w:hAnsi="Arial" w:cs="Arial"/>
          <w:sz w:val="20"/>
          <w:szCs w:val="20"/>
          <w:lang w:val="fr-FR"/>
        </w:rPr>
        <w:t xml:space="preserve"> le recours à la sous-traitance ou à la co-traitance avec une entreprise d’insertion (EI), un atelier chantier d’insertion (ACI), une entreprise adaptée (EA), un établissement et service d’aide par le travail (ESAT), une entreprise d’insertion par le travail indépendant (EITI) ou un travailleur indépendant handicapé (TIH)</w:t>
      </w:r>
    </w:p>
    <w:p w14:paraId="451645C1" w14:textId="77777777" w:rsidR="006804D3" w:rsidRPr="00542554" w:rsidRDefault="006804D3" w:rsidP="006804D3">
      <w:pPr>
        <w:widowControl w:val="0"/>
        <w:suppressAutoHyphens/>
        <w:autoSpaceDN w:val="0"/>
        <w:ind w:left="720"/>
        <w:contextualSpacing/>
        <w:jc w:val="both"/>
        <w:rPr>
          <w:rFonts w:ascii="Arial" w:hAnsi="Arial" w:cs="Arial"/>
          <w:sz w:val="12"/>
          <w:szCs w:val="12"/>
          <w:lang w:val="fr-LU" w:eastAsia="fr-FR"/>
        </w:rPr>
      </w:pPr>
    </w:p>
    <w:p w14:paraId="027EDB27" w14:textId="77777777" w:rsidR="006804D3" w:rsidRPr="004210EE" w:rsidRDefault="006804D3" w:rsidP="006804D3">
      <w:pPr>
        <w:pStyle w:val="Paragraphedeliste"/>
        <w:numPr>
          <w:ilvl w:val="0"/>
          <w:numId w:val="2"/>
        </w:numPr>
        <w:autoSpaceDE w:val="0"/>
        <w:autoSpaceDN w:val="0"/>
        <w:adjustRightInd w:val="0"/>
        <w:rPr>
          <w:rFonts w:ascii="Arial" w:hAnsi="Arial" w:cs="Arial"/>
          <w:sz w:val="20"/>
          <w:szCs w:val="20"/>
          <w:lang w:val="fr-FR"/>
        </w:rPr>
      </w:pPr>
      <w:r w:rsidRPr="004210EE">
        <w:rPr>
          <w:rFonts w:ascii="Arial" w:hAnsi="Arial" w:cs="Arial"/>
          <w:sz w:val="20"/>
          <w:szCs w:val="20"/>
          <w:u w:val="single"/>
          <w:lang w:val="fr-FR"/>
        </w:rPr>
        <w:t>2ème modalité</w:t>
      </w:r>
      <w:r w:rsidRPr="004210EE">
        <w:rPr>
          <w:rFonts w:ascii="Arial" w:hAnsi="Arial" w:cs="Arial"/>
          <w:sz w:val="20"/>
          <w:szCs w:val="20"/>
          <w:lang w:val="fr-FR"/>
        </w:rPr>
        <w:t> : l’embauche directe par l’entreprise titulaire du marché</w:t>
      </w:r>
    </w:p>
    <w:p w14:paraId="57AA1912" w14:textId="77777777" w:rsidR="006804D3" w:rsidRPr="004210EE" w:rsidRDefault="006804D3" w:rsidP="006804D3">
      <w:pPr>
        <w:pStyle w:val="Paragraphedeliste"/>
        <w:autoSpaceDE w:val="0"/>
        <w:autoSpaceDN w:val="0"/>
        <w:adjustRightInd w:val="0"/>
        <w:rPr>
          <w:rFonts w:ascii="Arial" w:hAnsi="Arial" w:cs="Arial"/>
          <w:sz w:val="20"/>
          <w:szCs w:val="20"/>
          <w:lang w:val="fr-FR"/>
        </w:rPr>
      </w:pPr>
    </w:p>
    <w:p w14:paraId="3390A055" w14:textId="77777777" w:rsidR="006804D3" w:rsidRPr="004210EE" w:rsidRDefault="006804D3" w:rsidP="006804D3">
      <w:pPr>
        <w:pStyle w:val="Paragraphedeliste"/>
        <w:numPr>
          <w:ilvl w:val="0"/>
          <w:numId w:val="2"/>
        </w:numPr>
        <w:autoSpaceDE w:val="0"/>
        <w:autoSpaceDN w:val="0"/>
        <w:adjustRightInd w:val="0"/>
        <w:rPr>
          <w:rFonts w:ascii="Arial" w:hAnsi="Arial" w:cs="Arial"/>
          <w:sz w:val="20"/>
          <w:szCs w:val="20"/>
          <w:lang w:val="fr-FR"/>
        </w:rPr>
      </w:pPr>
      <w:r w:rsidRPr="004210EE">
        <w:rPr>
          <w:rFonts w:ascii="Arial" w:hAnsi="Arial" w:cs="Arial"/>
          <w:sz w:val="20"/>
          <w:szCs w:val="20"/>
          <w:u w:val="single"/>
          <w:lang w:val="fr-FR"/>
        </w:rPr>
        <w:t>3ème modalité</w:t>
      </w:r>
      <w:r w:rsidRPr="004210EE">
        <w:rPr>
          <w:rFonts w:ascii="Arial" w:hAnsi="Arial" w:cs="Arial"/>
          <w:sz w:val="20"/>
          <w:szCs w:val="20"/>
          <w:lang w:val="fr-FR"/>
        </w:rPr>
        <w:t> : la mise à disposition de salariés : l’entreprise est en relation avec un organisme extérieur qui met à sa disposition des salariés en insertion durant la durée du marché. Il peut s’agir d’une entreprise de travail temporaire d’insertion (ETTI), d’une entreprise de travail temporaire (ETT), d’une entreprise de travail temporaire adapté (ETTA), d’un groupement d’employeurs pour l’insertion et la qualification (GEIQ) ou d’une association intermédiaire (AI)</w:t>
      </w:r>
    </w:p>
    <w:p w14:paraId="4E63B0B9" w14:textId="77777777" w:rsidR="006804D3" w:rsidRDefault="006804D3" w:rsidP="006804D3">
      <w:pPr>
        <w:autoSpaceDE w:val="0"/>
        <w:autoSpaceDN w:val="0"/>
        <w:adjustRightInd w:val="0"/>
        <w:rPr>
          <w:rFonts w:ascii="Arial" w:hAnsi="Arial" w:cs="Arial"/>
          <w:sz w:val="20"/>
          <w:szCs w:val="20"/>
          <w:lang w:val="fr-FR"/>
        </w:rPr>
      </w:pPr>
    </w:p>
    <w:p w14:paraId="617F8CDC" w14:textId="77777777" w:rsidR="006804D3" w:rsidRPr="004210EE"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Dès notification du marché, le titulaire devra prendre contact avec le facilitateur désigné afin de définir les modalités d’application de la clause d’insertion et le profil du ou des bénéficiaires.</w:t>
      </w:r>
    </w:p>
    <w:p w14:paraId="754BC416" w14:textId="77777777" w:rsidR="006804D3" w:rsidRPr="00542554" w:rsidRDefault="006804D3" w:rsidP="006804D3">
      <w:pPr>
        <w:widowControl w:val="0"/>
        <w:suppressAutoHyphens/>
        <w:autoSpaceDN w:val="0"/>
        <w:ind w:left="720"/>
        <w:contextualSpacing/>
        <w:jc w:val="both"/>
        <w:rPr>
          <w:rFonts w:ascii="Calibri" w:hAnsi="Calibri" w:cs="Arial"/>
          <w:lang w:val="fr-LU" w:eastAsia="fr-FR"/>
        </w:rPr>
      </w:pPr>
    </w:p>
    <w:p w14:paraId="76AE7CF8" w14:textId="77777777" w:rsidR="006804D3" w:rsidRPr="004210EE" w:rsidRDefault="006804D3" w:rsidP="006804D3">
      <w:pPr>
        <w:pStyle w:val="Titre3"/>
        <w:ind w:left="560"/>
        <w:rPr>
          <w:rFonts w:eastAsia="Arial"/>
          <w:color w:val="000000"/>
          <w:sz w:val="22"/>
          <w:lang w:val="fr-FR"/>
        </w:rPr>
      </w:pPr>
      <w:bookmarkStart w:id="19" w:name="_Toc190943952"/>
      <w:bookmarkStart w:id="20" w:name="_Toc226730305"/>
      <w:r w:rsidRPr="004210EE">
        <w:rPr>
          <w:rFonts w:eastAsia="Arial"/>
          <w:color w:val="000000"/>
          <w:sz w:val="22"/>
          <w:lang w:val="fr-FR"/>
        </w:rPr>
        <w:t>1.4.4</w:t>
      </w:r>
      <w:r w:rsidRPr="004210EE">
        <w:rPr>
          <w:rFonts w:eastAsia="Arial"/>
          <w:color w:val="000000"/>
          <w:sz w:val="22"/>
          <w:lang w:val="fr-FR"/>
        </w:rPr>
        <w:tab/>
        <w:t>Le dispositif d’accompagnement des entreprises</w:t>
      </w:r>
      <w:bookmarkEnd w:id="19"/>
      <w:bookmarkEnd w:id="20"/>
    </w:p>
    <w:p w14:paraId="1EFD3566" w14:textId="77777777" w:rsidR="006804D3" w:rsidRPr="00542554" w:rsidRDefault="006804D3" w:rsidP="006804D3">
      <w:pPr>
        <w:keepNext/>
        <w:keepLines/>
        <w:suppressAutoHyphens/>
        <w:autoSpaceDN w:val="0"/>
        <w:spacing w:line="276" w:lineRule="auto"/>
        <w:ind w:left="1068"/>
        <w:contextualSpacing/>
        <w:jc w:val="both"/>
        <w:outlineLvl w:val="1"/>
        <w:rPr>
          <w:rFonts w:ascii="Cambria" w:hAnsi="Cambria"/>
          <w:b/>
          <w:bCs/>
          <w:sz w:val="16"/>
          <w:szCs w:val="16"/>
          <w:lang w:val="fr-LU" w:eastAsia="fr-FR"/>
        </w:rPr>
      </w:pPr>
    </w:p>
    <w:p w14:paraId="72F654E8" w14:textId="77777777" w:rsidR="006804D3" w:rsidRPr="004210EE"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 xml:space="preserve">Afin de faciliter la mise en œuvre de cette démarche d’insertion, l’Université de Lorraine a mis en place un dispositif d’accompagnement et d’assistance aux entreprises.  </w:t>
      </w:r>
    </w:p>
    <w:p w14:paraId="6F2433BA" w14:textId="77777777" w:rsidR="006804D3" w:rsidRPr="00542554" w:rsidRDefault="006804D3" w:rsidP="006804D3">
      <w:pPr>
        <w:widowControl w:val="0"/>
        <w:suppressAutoHyphens/>
        <w:autoSpaceDN w:val="0"/>
        <w:jc w:val="both"/>
        <w:rPr>
          <w:rFonts w:ascii="Arial" w:hAnsi="Arial" w:cs="Arial"/>
          <w:lang w:val="fr-LU" w:eastAsia="fr-FR"/>
        </w:rPr>
      </w:pPr>
    </w:p>
    <w:p w14:paraId="5AE152B1" w14:textId="77777777" w:rsidR="006804D3" w:rsidRPr="00542554" w:rsidRDefault="006804D3" w:rsidP="006804D3">
      <w:pPr>
        <w:widowControl w:val="0"/>
        <w:suppressAutoHyphens/>
        <w:autoSpaceDN w:val="0"/>
        <w:jc w:val="both"/>
        <w:rPr>
          <w:rFonts w:ascii="Calibri" w:hAnsi="Calibri" w:cs="Arial"/>
          <w:b/>
          <w:bCs/>
          <w:u w:val="single"/>
          <w:lang w:val="fr-LU" w:eastAsia="fr-FR"/>
        </w:rPr>
      </w:pPr>
      <w:r w:rsidRPr="00542554">
        <w:rPr>
          <w:rFonts w:ascii="Calibri" w:hAnsi="Calibri" w:cs="Arial"/>
          <w:b/>
          <w:bCs/>
          <w:u w:val="single"/>
          <w:lang w:val="fr-LU" w:eastAsia="fr-FR"/>
        </w:rPr>
        <w:t>Les entreprises attributaires doivent prendre contact avec :</w:t>
      </w:r>
    </w:p>
    <w:p w14:paraId="112E2E57" w14:textId="77777777" w:rsidR="006804D3" w:rsidRPr="00542554" w:rsidRDefault="006804D3" w:rsidP="006804D3">
      <w:pPr>
        <w:widowControl w:val="0"/>
        <w:suppressAutoHyphens/>
        <w:autoSpaceDN w:val="0"/>
        <w:jc w:val="both"/>
        <w:rPr>
          <w:rFonts w:ascii="Calibri" w:hAnsi="Calibri" w:cs="Arial"/>
          <w:b/>
          <w:bCs/>
          <w:u w:val="single"/>
          <w:lang w:val="fr-LU" w:eastAsia="fr-FR"/>
        </w:rPr>
      </w:pPr>
    </w:p>
    <w:p w14:paraId="33B47182" w14:textId="77777777" w:rsidR="006804D3" w:rsidRPr="00542554" w:rsidRDefault="006804D3" w:rsidP="006804D3">
      <w:pPr>
        <w:suppressAutoHyphens/>
        <w:autoSpaceDN w:val="0"/>
        <w:spacing w:before="2" w:after="2" w:line="264" w:lineRule="atLeast"/>
        <w:ind w:left="2" w:right="2"/>
        <w:jc w:val="center"/>
        <w:rPr>
          <w:rFonts w:ascii="Aptos" w:eastAsia="Aptos" w:hAnsi="Aptos"/>
          <w:lang w:val="fr-LU"/>
        </w:rPr>
      </w:pPr>
      <w:r w:rsidRPr="00542554">
        <w:rPr>
          <w:rFonts w:ascii="Arial" w:eastAsia="Aptos" w:hAnsi="Arial" w:cs="Arial"/>
          <w:b/>
          <w:bCs/>
          <w:color w:val="000000"/>
          <w:lang w:val="fr-LU" w:eastAsia="fr-FR"/>
        </w:rPr>
        <w:t>Cécile HENRY</w:t>
      </w:r>
    </w:p>
    <w:p w14:paraId="2C736105" w14:textId="77777777" w:rsidR="006804D3" w:rsidRPr="00542554" w:rsidRDefault="006804D3" w:rsidP="006804D3">
      <w:pPr>
        <w:suppressAutoHyphens/>
        <w:autoSpaceDN w:val="0"/>
        <w:spacing w:before="2" w:after="2" w:line="264" w:lineRule="atLeast"/>
        <w:ind w:left="2" w:right="2"/>
        <w:jc w:val="center"/>
        <w:rPr>
          <w:rFonts w:ascii="Aptos" w:eastAsia="Aptos" w:hAnsi="Aptos"/>
          <w:lang w:val="fr-LU"/>
        </w:rPr>
      </w:pPr>
      <w:r w:rsidRPr="00542554">
        <w:rPr>
          <w:rFonts w:ascii="Arial" w:eastAsia="Aptos" w:hAnsi="Arial" w:cs="Arial"/>
          <w:color w:val="000000"/>
          <w:lang w:val="fr-LU" w:eastAsia="fr-FR"/>
        </w:rPr>
        <w:t>Chargée de mission Clauses d'Insertion</w:t>
      </w:r>
    </w:p>
    <w:p w14:paraId="615DB9A8" w14:textId="77777777" w:rsidR="006804D3" w:rsidRPr="00542554" w:rsidRDefault="006804D3" w:rsidP="006804D3">
      <w:pPr>
        <w:suppressAutoHyphens/>
        <w:autoSpaceDN w:val="0"/>
        <w:spacing w:before="2" w:after="2" w:line="264" w:lineRule="atLeast"/>
        <w:ind w:left="2" w:right="2"/>
        <w:jc w:val="center"/>
        <w:rPr>
          <w:rFonts w:ascii="Arial" w:eastAsia="Aptos" w:hAnsi="Arial" w:cs="Arial"/>
          <w:lang w:val="fr-LU" w:eastAsia="fr-FR"/>
        </w:rPr>
      </w:pPr>
      <w:r w:rsidRPr="00542554">
        <w:rPr>
          <w:rFonts w:ascii="Arial" w:eastAsia="Aptos" w:hAnsi="Arial" w:cs="Arial"/>
          <w:lang w:val="fr-LU" w:eastAsia="fr-FR"/>
        </w:rPr>
        <w:t xml:space="preserve"> Portable : 07 50 59 35 80</w:t>
      </w:r>
    </w:p>
    <w:p w14:paraId="63A84EC0" w14:textId="77777777" w:rsidR="006804D3" w:rsidRPr="00542554" w:rsidRDefault="004E2EB3" w:rsidP="006804D3">
      <w:pPr>
        <w:suppressAutoHyphens/>
        <w:autoSpaceDN w:val="0"/>
        <w:spacing w:before="2" w:after="2" w:line="264" w:lineRule="atLeast"/>
        <w:ind w:left="2" w:right="2"/>
        <w:jc w:val="center"/>
        <w:rPr>
          <w:rFonts w:ascii="Aptos" w:eastAsia="Aptos" w:hAnsi="Aptos"/>
          <w:lang w:val="fr-LU"/>
        </w:rPr>
      </w:pPr>
      <w:hyperlink r:id="rId19" w:history="1">
        <w:r w:rsidR="006804D3" w:rsidRPr="00542554">
          <w:rPr>
            <w:rFonts w:ascii="Arial" w:eastAsia="Aptos" w:hAnsi="Arial" w:cs="Arial"/>
            <w:color w:val="467886"/>
            <w:u w:val="single"/>
            <w:lang w:val="fr-LU" w:eastAsia="fr-FR"/>
          </w:rPr>
          <w:t>chenry@mde-nancy.org</w:t>
        </w:r>
      </w:hyperlink>
    </w:p>
    <w:p w14:paraId="4AE20B18" w14:textId="77777777" w:rsidR="006804D3" w:rsidRPr="00542554" w:rsidRDefault="006804D3" w:rsidP="006804D3">
      <w:pPr>
        <w:suppressAutoHyphens/>
        <w:autoSpaceDN w:val="0"/>
        <w:spacing w:before="2" w:after="2" w:line="264" w:lineRule="atLeast"/>
        <w:ind w:left="2" w:right="2"/>
        <w:jc w:val="center"/>
        <w:rPr>
          <w:rFonts w:ascii="Arial" w:eastAsia="Aptos" w:hAnsi="Arial" w:cs="Arial"/>
          <w:lang w:val="fr-LU" w:eastAsia="fr-FR"/>
        </w:rPr>
      </w:pPr>
    </w:p>
    <w:p w14:paraId="5CD06E69" w14:textId="77777777" w:rsidR="006804D3" w:rsidRPr="00542554" w:rsidRDefault="006804D3" w:rsidP="006804D3">
      <w:pPr>
        <w:suppressAutoHyphens/>
        <w:autoSpaceDN w:val="0"/>
        <w:spacing w:before="2" w:after="2" w:line="264" w:lineRule="atLeast"/>
        <w:ind w:left="2" w:right="2"/>
        <w:jc w:val="center"/>
        <w:rPr>
          <w:rFonts w:ascii="Aptos" w:eastAsia="Aptos" w:hAnsi="Aptos"/>
          <w:lang w:val="fr-LU"/>
        </w:rPr>
      </w:pPr>
      <w:r w:rsidRPr="00542554">
        <w:rPr>
          <w:rFonts w:ascii="Arial" w:eastAsia="Aptos" w:hAnsi="Arial" w:cs="Arial"/>
          <w:b/>
          <w:bCs/>
          <w:lang w:val="fr-LU" w:eastAsia="fr-FR"/>
        </w:rPr>
        <w:t>Maison de l'Emploi du Grand Nancy</w:t>
      </w:r>
    </w:p>
    <w:p w14:paraId="4328920E" w14:textId="77777777" w:rsidR="006804D3" w:rsidRPr="00542554" w:rsidRDefault="006804D3" w:rsidP="006804D3">
      <w:pPr>
        <w:suppressAutoHyphens/>
        <w:autoSpaceDN w:val="0"/>
        <w:spacing w:before="2" w:after="2" w:line="264" w:lineRule="atLeast"/>
        <w:ind w:left="2" w:right="2"/>
        <w:jc w:val="center"/>
        <w:rPr>
          <w:rFonts w:ascii="Arial" w:eastAsia="Aptos" w:hAnsi="Arial" w:cs="Arial"/>
          <w:lang w:val="fr-LU" w:eastAsia="fr-FR"/>
        </w:rPr>
      </w:pPr>
      <w:r w:rsidRPr="00542554">
        <w:rPr>
          <w:rFonts w:ascii="Arial" w:eastAsia="Aptos" w:hAnsi="Arial" w:cs="Arial"/>
          <w:lang w:val="fr-LU" w:eastAsia="fr-FR"/>
        </w:rPr>
        <w:t>88 Avenue du XXème Corps</w:t>
      </w:r>
    </w:p>
    <w:p w14:paraId="0677E9BF" w14:textId="77777777" w:rsidR="006804D3" w:rsidRPr="00542554" w:rsidRDefault="006804D3" w:rsidP="006804D3">
      <w:pPr>
        <w:widowControl w:val="0"/>
        <w:suppressAutoHyphens/>
        <w:autoSpaceDN w:val="0"/>
        <w:jc w:val="center"/>
        <w:rPr>
          <w:rFonts w:ascii="Aptos" w:eastAsia="Aptos" w:hAnsi="Aptos"/>
          <w:lang w:val="fr-LU"/>
        </w:rPr>
      </w:pPr>
      <w:r w:rsidRPr="00542554">
        <w:rPr>
          <w:rFonts w:ascii="Arial" w:eastAsia="Aptos" w:hAnsi="Arial" w:cs="Arial"/>
          <w:lang w:val="fr-LU" w:eastAsia="fr-FR"/>
        </w:rPr>
        <w:t>BP 90657 - 54063 NANCY CEDEX</w:t>
      </w:r>
    </w:p>
    <w:p w14:paraId="414F02E1" w14:textId="77777777" w:rsidR="006804D3" w:rsidRPr="00542554" w:rsidRDefault="006804D3" w:rsidP="006804D3">
      <w:pPr>
        <w:widowControl w:val="0"/>
        <w:suppressAutoHyphens/>
        <w:autoSpaceDN w:val="0"/>
        <w:jc w:val="both"/>
        <w:rPr>
          <w:rFonts w:ascii="Arial" w:eastAsia="Aptos" w:hAnsi="Arial" w:cs="Arial"/>
          <w:bCs/>
          <w:iCs/>
          <w:lang w:val="fr-LU"/>
        </w:rPr>
      </w:pPr>
    </w:p>
    <w:p w14:paraId="0F2E37F3" w14:textId="77777777" w:rsidR="006804D3" w:rsidRPr="004210EE"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Les missions du facilitateur consistent à :</w:t>
      </w:r>
    </w:p>
    <w:p w14:paraId="7B252051" w14:textId="77777777" w:rsidR="006804D3" w:rsidRPr="004210EE" w:rsidRDefault="006804D3" w:rsidP="006804D3">
      <w:pPr>
        <w:pStyle w:val="Paragraphedeliste"/>
        <w:numPr>
          <w:ilvl w:val="0"/>
          <w:numId w:val="3"/>
        </w:numPr>
        <w:autoSpaceDE w:val="0"/>
        <w:autoSpaceDN w:val="0"/>
        <w:adjustRightInd w:val="0"/>
        <w:rPr>
          <w:rFonts w:ascii="Arial" w:hAnsi="Arial" w:cs="Arial"/>
          <w:sz w:val="20"/>
          <w:szCs w:val="20"/>
          <w:lang w:val="fr-FR"/>
        </w:rPr>
      </w:pPr>
      <w:r w:rsidRPr="004210EE">
        <w:rPr>
          <w:rFonts w:ascii="Arial" w:hAnsi="Arial" w:cs="Arial"/>
          <w:sz w:val="20"/>
          <w:szCs w:val="20"/>
          <w:lang w:val="fr-FR"/>
        </w:rPr>
        <w:t>informer les entreprises soumissionnaires des dispositifs d’insertion durant la phase d’appel d’offre,</w:t>
      </w:r>
    </w:p>
    <w:p w14:paraId="5A55C8B9" w14:textId="77777777" w:rsidR="006804D3" w:rsidRPr="004210EE" w:rsidRDefault="006804D3" w:rsidP="006804D3">
      <w:pPr>
        <w:autoSpaceDE w:val="0"/>
        <w:autoSpaceDN w:val="0"/>
        <w:adjustRightInd w:val="0"/>
        <w:rPr>
          <w:rFonts w:ascii="Arial" w:hAnsi="Arial" w:cs="Arial"/>
          <w:sz w:val="20"/>
          <w:szCs w:val="20"/>
          <w:lang w:val="fr-FR"/>
        </w:rPr>
      </w:pPr>
    </w:p>
    <w:p w14:paraId="28024071" w14:textId="77777777" w:rsidR="006804D3" w:rsidRPr="004210EE" w:rsidRDefault="006804D3" w:rsidP="006804D3">
      <w:pPr>
        <w:pStyle w:val="Paragraphedeliste"/>
        <w:numPr>
          <w:ilvl w:val="0"/>
          <w:numId w:val="3"/>
        </w:numPr>
        <w:autoSpaceDE w:val="0"/>
        <w:autoSpaceDN w:val="0"/>
        <w:adjustRightInd w:val="0"/>
        <w:rPr>
          <w:rFonts w:ascii="Arial" w:hAnsi="Arial" w:cs="Arial"/>
          <w:sz w:val="20"/>
          <w:szCs w:val="20"/>
          <w:lang w:val="fr-FR"/>
        </w:rPr>
      </w:pPr>
      <w:r w:rsidRPr="004210EE">
        <w:rPr>
          <w:rFonts w:ascii="Arial" w:hAnsi="Arial" w:cs="Arial"/>
          <w:sz w:val="20"/>
          <w:szCs w:val="20"/>
          <w:lang w:val="fr-FR"/>
        </w:rPr>
        <w:t>accompagner l’entreprise attributaire (définition du besoin en recrutement, sélection de la modalité, positionnement de public prioritaire ...), en fonction des spécificités du marché,</w:t>
      </w:r>
    </w:p>
    <w:p w14:paraId="796F03B7" w14:textId="77777777" w:rsidR="006804D3" w:rsidRPr="004210EE" w:rsidRDefault="006804D3" w:rsidP="006804D3">
      <w:pPr>
        <w:autoSpaceDE w:val="0"/>
        <w:autoSpaceDN w:val="0"/>
        <w:adjustRightInd w:val="0"/>
        <w:rPr>
          <w:rFonts w:ascii="Arial" w:hAnsi="Arial" w:cs="Arial"/>
          <w:sz w:val="20"/>
          <w:szCs w:val="20"/>
          <w:lang w:val="fr-FR"/>
        </w:rPr>
      </w:pPr>
    </w:p>
    <w:p w14:paraId="32EE8D6D" w14:textId="77777777" w:rsidR="006804D3" w:rsidRPr="004210EE" w:rsidRDefault="006804D3" w:rsidP="006804D3">
      <w:pPr>
        <w:pStyle w:val="Paragraphedeliste"/>
        <w:numPr>
          <w:ilvl w:val="0"/>
          <w:numId w:val="3"/>
        </w:numPr>
        <w:autoSpaceDE w:val="0"/>
        <w:autoSpaceDN w:val="0"/>
        <w:adjustRightInd w:val="0"/>
        <w:rPr>
          <w:rFonts w:ascii="Arial" w:hAnsi="Arial" w:cs="Arial"/>
          <w:sz w:val="20"/>
          <w:szCs w:val="20"/>
          <w:lang w:val="fr-FR"/>
        </w:rPr>
      </w:pPr>
      <w:r w:rsidRPr="004210EE">
        <w:rPr>
          <w:rFonts w:ascii="Arial" w:hAnsi="Arial" w:cs="Arial"/>
          <w:sz w:val="20"/>
          <w:szCs w:val="20"/>
          <w:lang w:val="fr-FR"/>
        </w:rPr>
        <w:t>renseigner le titulaire sur les structures inclusives du territoire (structures d’insertion par l’activité économique et structures employant des travailleurs handicapés),</w:t>
      </w:r>
    </w:p>
    <w:p w14:paraId="04B45183" w14:textId="77777777" w:rsidR="006804D3" w:rsidRPr="004210EE" w:rsidRDefault="006804D3" w:rsidP="006804D3">
      <w:pPr>
        <w:autoSpaceDE w:val="0"/>
        <w:autoSpaceDN w:val="0"/>
        <w:adjustRightInd w:val="0"/>
        <w:rPr>
          <w:rFonts w:ascii="Arial" w:hAnsi="Arial" w:cs="Arial"/>
          <w:sz w:val="20"/>
          <w:szCs w:val="20"/>
          <w:lang w:val="fr-FR"/>
        </w:rPr>
      </w:pPr>
    </w:p>
    <w:p w14:paraId="14A7C9F0" w14:textId="77777777" w:rsidR="006804D3" w:rsidRPr="004210EE" w:rsidRDefault="006804D3" w:rsidP="006804D3">
      <w:pPr>
        <w:pStyle w:val="Paragraphedeliste"/>
        <w:numPr>
          <w:ilvl w:val="0"/>
          <w:numId w:val="3"/>
        </w:numPr>
        <w:autoSpaceDE w:val="0"/>
        <w:autoSpaceDN w:val="0"/>
        <w:adjustRightInd w:val="0"/>
        <w:rPr>
          <w:rFonts w:ascii="Arial" w:hAnsi="Arial" w:cs="Arial"/>
          <w:sz w:val="20"/>
          <w:szCs w:val="20"/>
          <w:lang w:val="fr-FR"/>
        </w:rPr>
      </w:pPr>
      <w:r w:rsidRPr="004210EE">
        <w:rPr>
          <w:rFonts w:ascii="Arial" w:hAnsi="Arial" w:cs="Arial"/>
          <w:sz w:val="20"/>
          <w:szCs w:val="20"/>
          <w:lang w:val="fr-FR"/>
        </w:rPr>
        <w:t>jouer le rôle d’interface entre les publics, les intermédiaires de l’emploi, les entreprises et le maître d’ouvrage,</w:t>
      </w:r>
    </w:p>
    <w:p w14:paraId="03FAAA46" w14:textId="77777777" w:rsidR="006804D3" w:rsidRPr="00542554" w:rsidRDefault="006804D3" w:rsidP="006804D3">
      <w:pPr>
        <w:suppressAutoHyphens/>
        <w:autoSpaceDE w:val="0"/>
        <w:autoSpaceDN w:val="0"/>
        <w:ind w:left="720"/>
        <w:jc w:val="both"/>
        <w:rPr>
          <w:rFonts w:ascii="Arial" w:hAnsi="Arial" w:cs="Arial"/>
          <w:sz w:val="12"/>
          <w:szCs w:val="12"/>
          <w:lang w:val="fr-LU" w:eastAsia="fr-FR"/>
        </w:rPr>
      </w:pPr>
    </w:p>
    <w:p w14:paraId="4262E7BE" w14:textId="77777777" w:rsidR="006804D3" w:rsidRPr="004210EE" w:rsidRDefault="006804D3" w:rsidP="006804D3">
      <w:pPr>
        <w:pStyle w:val="Paragraphedeliste"/>
        <w:numPr>
          <w:ilvl w:val="0"/>
          <w:numId w:val="3"/>
        </w:numPr>
        <w:autoSpaceDE w:val="0"/>
        <w:autoSpaceDN w:val="0"/>
        <w:adjustRightInd w:val="0"/>
        <w:rPr>
          <w:rFonts w:ascii="Arial" w:hAnsi="Arial" w:cs="Arial"/>
          <w:sz w:val="20"/>
          <w:szCs w:val="20"/>
          <w:lang w:val="fr-FR"/>
        </w:rPr>
      </w:pPr>
      <w:r w:rsidRPr="004210EE">
        <w:rPr>
          <w:rFonts w:ascii="Arial" w:hAnsi="Arial" w:cs="Arial"/>
          <w:sz w:val="20"/>
          <w:szCs w:val="20"/>
          <w:lang w:val="fr-FR"/>
        </w:rPr>
        <w:t>suivre et évaluer l’exécution des clauses (suivi des activités, bilans pédagogiques, formations réalisées, besoins en emploi par lot et entreprises, mesures de sorties du dispositif, ...).</w:t>
      </w:r>
    </w:p>
    <w:p w14:paraId="67613338" w14:textId="77777777" w:rsidR="006804D3" w:rsidRPr="00542554" w:rsidRDefault="006804D3" w:rsidP="006804D3">
      <w:pPr>
        <w:widowControl w:val="0"/>
        <w:suppressAutoHyphens/>
        <w:autoSpaceDN w:val="0"/>
        <w:jc w:val="both"/>
        <w:rPr>
          <w:rFonts w:ascii="Arial" w:eastAsia="Aptos" w:hAnsi="Arial" w:cs="Arial"/>
          <w:b/>
          <w:bCs/>
          <w:lang w:val="fr-LU"/>
        </w:rPr>
      </w:pPr>
    </w:p>
    <w:p w14:paraId="16F6EB53" w14:textId="77777777" w:rsidR="006804D3" w:rsidRPr="004210EE" w:rsidRDefault="006804D3" w:rsidP="006804D3">
      <w:pPr>
        <w:pStyle w:val="Titre3"/>
        <w:ind w:left="560"/>
        <w:rPr>
          <w:rFonts w:eastAsia="Arial"/>
          <w:color w:val="000000"/>
          <w:sz w:val="22"/>
          <w:lang w:val="fr-FR"/>
        </w:rPr>
      </w:pPr>
      <w:bookmarkStart w:id="21" w:name="_Toc190943953"/>
      <w:bookmarkStart w:id="22" w:name="_Toc226730306"/>
      <w:r w:rsidRPr="004210EE">
        <w:rPr>
          <w:rFonts w:eastAsia="Arial"/>
          <w:color w:val="000000"/>
          <w:sz w:val="22"/>
          <w:lang w:val="fr-FR"/>
        </w:rPr>
        <w:lastRenderedPageBreak/>
        <w:t>1.4.5</w:t>
      </w:r>
      <w:r w:rsidRPr="004210EE">
        <w:rPr>
          <w:rFonts w:eastAsia="Arial"/>
          <w:color w:val="000000"/>
          <w:sz w:val="22"/>
          <w:lang w:val="fr-FR"/>
        </w:rPr>
        <w:tab/>
        <w:t>Le suivi et contrôle de l’action d’insertion</w:t>
      </w:r>
      <w:bookmarkEnd w:id="21"/>
      <w:bookmarkEnd w:id="22"/>
    </w:p>
    <w:p w14:paraId="19AE8BEC" w14:textId="77777777" w:rsidR="006804D3" w:rsidRPr="00542554" w:rsidRDefault="006804D3" w:rsidP="006804D3">
      <w:pPr>
        <w:keepNext/>
        <w:keepLines/>
        <w:suppressAutoHyphens/>
        <w:autoSpaceDN w:val="0"/>
        <w:spacing w:line="276" w:lineRule="auto"/>
        <w:ind w:left="1068"/>
        <w:contextualSpacing/>
        <w:jc w:val="both"/>
        <w:outlineLvl w:val="1"/>
        <w:rPr>
          <w:rFonts w:ascii="Cambria" w:hAnsi="Cambria"/>
          <w:b/>
          <w:bCs/>
          <w:sz w:val="16"/>
          <w:szCs w:val="16"/>
          <w:lang w:val="fr-LU" w:eastAsia="fr-FR"/>
        </w:rPr>
      </w:pPr>
    </w:p>
    <w:p w14:paraId="583A9C1F" w14:textId="77777777" w:rsidR="006804D3" w:rsidRPr="004210EE"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Il sera procédé au contrôle de l’exécution des actions d’insertion pour lesquelles le titulaire s’est engagé.</w:t>
      </w:r>
    </w:p>
    <w:p w14:paraId="6AD0E502" w14:textId="6E5EEE36" w:rsidR="006804D3" w:rsidRDefault="006804D3" w:rsidP="006804D3">
      <w:pPr>
        <w:rPr>
          <w:rFonts w:eastAsia="Arial"/>
          <w:lang w:val="fr-FR"/>
        </w:rPr>
      </w:pPr>
    </w:p>
    <w:p w14:paraId="6373038D" w14:textId="77777777" w:rsidR="006804D3" w:rsidRPr="004210EE"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A la demande de l’Université de Lorraine ou du facilitateur désigné, le titulaire fournit trimestriellement, tous renseignements utiles propres à permettre le contrôle de l’exécution et l'évaluation de l’action (par exemple : type de contrat, attestation d’heures d’insertion, récapitulatif des factures…).</w:t>
      </w:r>
    </w:p>
    <w:p w14:paraId="4E5C2910" w14:textId="77777777" w:rsidR="006804D3" w:rsidRPr="004210EE"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L’absence ou le refus caractérisé de transmission de ces renseignements peut entraîner l’application de pénalités prévue à l’article 14.3 du présent CCAP.</w:t>
      </w:r>
    </w:p>
    <w:p w14:paraId="40A039C8" w14:textId="77777777" w:rsidR="006804D3" w:rsidRPr="004210EE" w:rsidRDefault="006804D3" w:rsidP="006804D3">
      <w:pPr>
        <w:autoSpaceDE w:val="0"/>
        <w:autoSpaceDN w:val="0"/>
        <w:adjustRightInd w:val="0"/>
        <w:rPr>
          <w:rFonts w:ascii="Arial" w:hAnsi="Arial" w:cs="Arial"/>
          <w:sz w:val="20"/>
          <w:szCs w:val="20"/>
          <w:lang w:val="fr-FR"/>
        </w:rPr>
      </w:pPr>
    </w:p>
    <w:p w14:paraId="5DD587DE" w14:textId="77777777" w:rsidR="006804D3" w:rsidRPr="004210EE"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 xml:space="preserve">Le titulaire doit, dès leur survenance, informer le maître d’ouvrage par courrier recommandé avec accusé de réception, qu’il rencontre des difficultés pour assurer son engagement. </w:t>
      </w:r>
    </w:p>
    <w:p w14:paraId="63CA4429" w14:textId="77777777" w:rsidR="006804D3" w:rsidRPr="004210EE"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Dans ce cas, le facilitateur étudiera avec le titulaire, les moyens à mettre en œuvre pour parvenir aux objectifs.</w:t>
      </w:r>
    </w:p>
    <w:p w14:paraId="61A5C40A" w14:textId="77777777" w:rsidR="006804D3" w:rsidRPr="004210EE" w:rsidRDefault="006804D3" w:rsidP="006804D3">
      <w:pPr>
        <w:autoSpaceDE w:val="0"/>
        <w:autoSpaceDN w:val="0"/>
        <w:adjustRightInd w:val="0"/>
        <w:rPr>
          <w:rFonts w:ascii="Arial" w:hAnsi="Arial" w:cs="Arial"/>
          <w:sz w:val="20"/>
          <w:szCs w:val="20"/>
          <w:lang w:val="fr-FR"/>
        </w:rPr>
      </w:pPr>
    </w:p>
    <w:p w14:paraId="2F5EAA19" w14:textId="77777777" w:rsidR="006804D3" w:rsidRPr="003F68A2" w:rsidRDefault="006804D3" w:rsidP="006804D3">
      <w:pPr>
        <w:autoSpaceDE w:val="0"/>
        <w:autoSpaceDN w:val="0"/>
        <w:adjustRightInd w:val="0"/>
        <w:rPr>
          <w:rFonts w:ascii="Arial" w:hAnsi="Arial" w:cs="Arial"/>
          <w:sz w:val="20"/>
          <w:szCs w:val="20"/>
          <w:lang w:val="fr-FR"/>
        </w:rPr>
      </w:pPr>
      <w:r w:rsidRPr="004210EE">
        <w:rPr>
          <w:rFonts w:ascii="Arial" w:hAnsi="Arial" w:cs="Arial"/>
          <w:sz w:val="20"/>
          <w:szCs w:val="20"/>
          <w:lang w:val="fr-FR"/>
        </w:rPr>
        <w:t>En cas de manquement grave du titulaire à son engagement d’insertion, le maître d’ouvrage peut procéder à la résiliation du marché.</w:t>
      </w:r>
    </w:p>
    <w:p w14:paraId="4AE58D85" w14:textId="77777777" w:rsidR="006804D3" w:rsidRPr="006804D3" w:rsidRDefault="006804D3" w:rsidP="006804D3">
      <w:pPr>
        <w:rPr>
          <w:rFonts w:eastAsia="Arial"/>
          <w:lang w:val="fr-FR"/>
        </w:rPr>
      </w:pPr>
    </w:p>
    <w:p w14:paraId="392A3604" w14:textId="6F144134" w:rsidR="000E4F0F" w:rsidRDefault="009C5EE7">
      <w:pPr>
        <w:pStyle w:val="Titre1"/>
        <w:shd w:val="clear" w:color="FD2456" w:fill="FD2456"/>
        <w:rPr>
          <w:rFonts w:eastAsia="Arial"/>
          <w:color w:val="FFFFFF"/>
          <w:sz w:val="28"/>
          <w:lang w:val="fr-FR"/>
        </w:rPr>
      </w:pPr>
      <w:bookmarkStart w:id="23" w:name="_Toc226730307"/>
      <w:r>
        <w:rPr>
          <w:rFonts w:eastAsia="Arial"/>
          <w:color w:val="FFFFFF"/>
          <w:sz w:val="28"/>
          <w:lang w:val="fr-FR"/>
        </w:rPr>
        <w:t>2 - Pièces contractuelles</w:t>
      </w:r>
      <w:bookmarkEnd w:id="23"/>
    </w:p>
    <w:p w14:paraId="236705D5" w14:textId="77777777" w:rsidR="000E4F0F" w:rsidRPr="00643446" w:rsidRDefault="009C5EE7">
      <w:pPr>
        <w:spacing w:line="60" w:lineRule="exact"/>
        <w:rPr>
          <w:sz w:val="6"/>
          <w:lang w:val="fr-LU"/>
        </w:rPr>
      </w:pPr>
      <w:r w:rsidRPr="00643446">
        <w:rPr>
          <w:lang w:val="fr-LU"/>
        </w:rPr>
        <w:t xml:space="preserve"> </w:t>
      </w:r>
    </w:p>
    <w:p w14:paraId="42576FB4" w14:textId="77777777" w:rsidR="000E4F0F" w:rsidRDefault="009C5EE7">
      <w:pPr>
        <w:pStyle w:val="ParagrapheIndent1"/>
        <w:spacing w:line="230" w:lineRule="exact"/>
        <w:jc w:val="both"/>
        <w:rPr>
          <w:color w:val="000000"/>
          <w:lang w:val="fr-FR"/>
        </w:rPr>
      </w:pPr>
      <w:r>
        <w:rPr>
          <w:color w:val="000000"/>
          <w:lang w:val="fr-FR"/>
        </w:rPr>
        <w:t>Les pièces contractuelles sont les suivantes et, en cas de contradiction entre leurs stipulations, prévalent dans cet ordre de priorité :</w:t>
      </w:r>
    </w:p>
    <w:p w14:paraId="2F65367E" w14:textId="77777777" w:rsidR="000E4F0F" w:rsidRDefault="009C5EE7">
      <w:pPr>
        <w:pStyle w:val="ParagrapheIndent1"/>
        <w:spacing w:line="230" w:lineRule="exact"/>
        <w:jc w:val="both"/>
        <w:rPr>
          <w:color w:val="000000"/>
          <w:lang w:val="fr-FR"/>
        </w:rPr>
      </w:pPr>
      <w:r>
        <w:rPr>
          <w:color w:val="000000"/>
          <w:lang w:val="fr-FR"/>
        </w:rPr>
        <w:t>- L'acte d'engagement (AE) et ses annexes financières</w:t>
      </w:r>
    </w:p>
    <w:p w14:paraId="58E83B0A" w14:textId="77777777" w:rsidR="000E4F0F" w:rsidRDefault="009C5EE7">
      <w:pPr>
        <w:pStyle w:val="ParagrapheIndent1"/>
        <w:spacing w:line="230" w:lineRule="exact"/>
        <w:jc w:val="both"/>
        <w:rPr>
          <w:color w:val="000000"/>
          <w:lang w:val="fr-FR"/>
        </w:rPr>
      </w:pPr>
      <w:r>
        <w:rPr>
          <w:color w:val="000000"/>
          <w:lang w:val="fr-FR"/>
        </w:rPr>
        <w:t>- Le cahier des clauses administratives particulières (CCAP)</w:t>
      </w:r>
    </w:p>
    <w:p w14:paraId="602DE278" w14:textId="77777777" w:rsidR="000E4F0F" w:rsidRDefault="009C5EE7">
      <w:pPr>
        <w:pStyle w:val="ParagrapheIndent1"/>
        <w:spacing w:line="230" w:lineRule="exact"/>
        <w:jc w:val="both"/>
        <w:rPr>
          <w:color w:val="000000"/>
          <w:lang w:val="fr-FR"/>
        </w:rPr>
      </w:pPr>
      <w:r>
        <w:rPr>
          <w:color w:val="000000"/>
          <w:lang w:val="fr-FR"/>
        </w:rPr>
        <w:t>- Le cahier des clauses techniques particulières (CCTP) et ses annexes</w:t>
      </w:r>
    </w:p>
    <w:p w14:paraId="5B560EC0" w14:textId="77777777" w:rsidR="000E4F0F" w:rsidRDefault="009C5EE7">
      <w:pPr>
        <w:pStyle w:val="ParagrapheIndent1"/>
        <w:spacing w:line="230" w:lineRule="exact"/>
        <w:jc w:val="both"/>
        <w:rPr>
          <w:color w:val="000000"/>
          <w:lang w:val="fr-FR"/>
        </w:rPr>
      </w:pPr>
      <w:r>
        <w:rPr>
          <w:color w:val="000000"/>
          <w:lang w:val="fr-FR"/>
        </w:rPr>
        <w:t>- La décomposition du prix global forfaitaire (DPGF)</w:t>
      </w:r>
    </w:p>
    <w:p w14:paraId="0F80D0F1" w14:textId="77777777" w:rsidR="000E4F0F" w:rsidRDefault="009C5EE7">
      <w:pPr>
        <w:pStyle w:val="ParagrapheIndent1"/>
        <w:spacing w:line="230" w:lineRule="exact"/>
        <w:jc w:val="both"/>
        <w:rPr>
          <w:color w:val="000000"/>
          <w:lang w:val="fr-FR"/>
        </w:rPr>
      </w:pPr>
      <w:r>
        <w:rPr>
          <w:color w:val="000000"/>
          <w:lang w:val="fr-FR"/>
        </w:rPr>
        <w:t>- Le cahier des clauses administratives générales (CCAG) applicables aux marchés publics de travaux, approuvé par l'arrêté du 30 mars 2021</w:t>
      </w:r>
    </w:p>
    <w:p w14:paraId="5BDC6452" w14:textId="77777777" w:rsidR="000E4F0F" w:rsidRDefault="009C5EE7">
      <w:pPr>
        <w:pStyle w:val="ParagrapheIndent1"/>
        <w:spacing w:line="230" w:lineRule="exact"/>
        <w:jc w:val="both"/>
        <w:rPr>
          <w:color w:val="000000"/>
          <w:lang w:val="fr-FR"/>
        </w:rPr>
      </w:pPr>
      <w:r>
        <w:rPr>
          <w:color w:val="000000"/>
          <w:lang w:val="fr-FR"/>
        </w:rPr>
        <w:t>- Le calendrier détaillé d'exécution</w:t>
      </w:r>
    </w:p>
    <w:p w14:paraId="31019587" w14:textId="77777777" w:rsidR="000E4F0F" w:rsidRDefault="009C5EE7">
      <w:pPr>
        <w:pStyle w:val="ParagrapheIndent1"/>
        <w:spacing w:line="230" w:lineRule="exact"/>
        <w:jc w:val="both"/>
        <w:rPr>
          <w:color w:val="000000"/>
          <w:lang w:val="fr-FR"/>
        </w:rPr>
      </w:pPr>
      <w:r>
        <w:rPr>
          <w:color w:val="000000"/>
          <w:lang w:val="fr-FR"/>
        </w:rPr>
        <w:t>- Les normes de conception de la série NF EN 1990 à 1999 (Eurocodes) et leurs annexes nationales</w:t>
      </w:r>
    </w:p>
    <w:p w14:paraId="24D21990" w14:textId="77777777" w:rsidR="000E4F0F" w:rsidRDefault="009C5EE7">
      <w:pPr>
        <w:pStyle w:val="ParagrapheIndent1"/>
        <w:spacing w:line="230" w:lineRule="exact"/>
        <w:jc w:val="both"/>
        <w:rPr>
          <w:color w:val="000000"/>
          <w:lang w:val="fr-FR"/>
        </w:rPr>
      </w:pPr>
      <w:r>
        <w:rPr>
          <w:color w:val="000000"/>
          <w:lang w:val="fr-FR"/>
        </w:rPr>
        <w:t>- La série de plans, schémas et croquis, établis par le maître d'</w:t>
      </w:r>
      <w:proofErr w:type="spellStart"/>
      <w:r>
        <w:rPr>
          <w:color w:val="000000"/>
          <w:lang w:val="fr-FR"/>
        </w:rPr>
        <w:t>oeuvre</w:t>
      </w:r>
      <w:proofErr w:type="spellEnd"/>
      <w:r>
        <w:rPr>
          <w:color w:val="000000"/>
          <w:lang w:val="fr-FR"/>
        </w:rPr>
        <w:t xml:space="preserve"> ou par les bureaux d'études</w:t>
      </w:r>
    </w:p>
    <w:p w14:paraId="08B6F4C0" w14:textId="77777777" w:rsidR="006804D3" w:rsidRDefault="009C5EE7" w:rsidP="006804D3">
      <w:pPr>
        <w:pStyle w:val="ParagrapheIndent1"/>
        <w:spacing w:line="230" w:lineRule="exact"/>
        <w:jc w:val="both"/>
        <w:rPr>
          <w:color w:val="000000"/>
          <w:lang w:val="fr-FR"/>
        </w:rPr>
      </w:pPr>
      <w:r>
        <w:rPr>
          <w:color w:val="000000"/>
          <w:lang w:val="fr-FR"/>
        </w:rPr>
        <w:t>- Le mémoire justificatif des dispositions prévues par le titulaire pour l'exécution du contrat</w:t>
      </w:r>
    </w:p>
    <w:p w14:paraId="77104BA9" w14:textId="15A41A3B" w:rsidR="006804D3" w:rsidRDefault="006804D3" w:rsidP="006804D3">
      <w:pPr>
        <w:pStyle w:val="ParagrapheIndent1"/>
        <w:spacing w:line="230" w:lineRule="exact"/>
        <w:jc w:val="both"/>
        <w:rPr>
          <w:color w:val="000000"/>
          <w:lang w:val="fr-FR"/>
        </w:rPr>
      </w:pPr>
      <w:r>
        <w:rPr>
          <w:color w:val="000000"/>
          <w:lang w:val="fr-FR"/>
        </w:rPr>
        <w:t>- Le plan général de coordination sécurité (PGC)</w:t>
      </w:r>
    </w:p>
    <w:p w14:paraId="2FABC6C4" w14:textId="77777777" w:rsidR="006804D3" w:rsidRPr="003C5239" w:rsidRDefault="006804D3" w:rsidP="006804D3">
      <w:pPr>
        <w:spacing w:line="230" w:lineRule="exact"/>
        <w:ind w:left="20" w:right="20"/>
        <w:jc w:val="both"/>
        <w:rPr>
          <w:rFonts w:ascii="Arial" w:eastAsia="Arial" w:hAnsi="Arial" w:cs="Arial"/>
          <w:sz w:val="20"/>
          <w:lang w:val="fr-FR"/>
        </w:rPr>
      </w:pPr>
      <w:r w:rsidRPr="003C5239">
        <w:rPr>
          <w:rFonts w:ascii="Arial" w:eastAsia="Arial" w:hAnsi="Arial" w:cs="Arial"/>
          <w:sz w:val="20"/>
          <w:lang w:val="fr-FR"/>
        </w:rPr>
        <w:t xml:space="preserve">- Rapport initial de contrôle technique </w:t>
      </w:r>
    </w:p>
    <w:p w14:paraId="2B2B61A9" w14:textId="47338A0E" w:rsidR="000E4F0F" w:rsidRDefault="000E4F0F">
      <w:pPr>
        <w:pStyle w:val="ParagrapheIndent1"/>
        <w:spacing w:after="240" w:line="230" w:lineRule="exact"/>
        <w:jc w:val="both"/>
        <w:rPr>
          <w:color w:val="000000"/>
          <w:lang w:val="fr-FR"/>
        </w:rPr>
      </w:pPr>
    </w:p>
    <w:p w14:paraId="3A4E5AA6" w14:textId="77777777" w:rsidR="000E4F0F" w:rsidRDefault="009C5EE7">
      <w:pPr>
        <w:pStyle w:val="Titre1"/>
        <w:shd w:val="clear" w:color="FD2456" w:fill="FD2456"/>
        <w:rPr>
          <w:rFonts w:eastAsia="Arial"/>
          <w:color w:val="FFFFFF"/>
          <w:sz w:val="28"/>
          <w:lang w:val="fr-FR"/>
        </w:rPr>
      </w:pPr>
      <w:bookmarkStart w:id="24" w:name="ArtL1_CCAP-1-A4"/>
      <w:bookmarkStart w:id="25" w:name="_Toc226730308"/>
      <w:bookmarkEnd w:id="24"/>
      <w:r>
        <w:rPr>
          <w:rFonts w:eastAsia="Arial"/>
          <w:color w:val="FFFFFF"/>
          <w:sz w:val="28"/>
          <w:lang w:val="fr-FR"/>
        </w:rPr>
        <w:t>3 - Intervenants</w:t>
      </w:r>
      <w:bookmarkEnd w:id="25"/>
    </w:p>
    <w:p w14:paraId="6AF86C5E" w14:textId="77777777" w:rsidR="000E4F0F" w:rsidRPr="00643446" w:rsidRDefault="009C5EE7">
      <w:pPr>
        <w:spacing w:line="60" w:lineRule="exact"/>
        <w:rPr>
          <w:sz w:val="6"/>
          <w:lang w:val="fr-LU"/>
        </w:rPr>
      </w:pPr>
      <w:r w:rsidRPr="00643446">
        <w:rPr>
          <w:lang w:val="fr-LU"/>
        </w:rPr>
        <w:t xml:space="preserve"> </w:t>
      </w:r>
    </w:p>
    <w:p w14:paraId="576238B9" w14:textId="77777777" w:rsidR="000E4F0F" w:rsidRDefault="009C5EE7">
      <w:pPr>
        <w:pStyle w:val="Titre2"/>
        <w:ind w:left="280"/>
        <w:rPr>
          <w:rFonts w:eastAsia="Arial"/>
          <w:i w:val="0"/>
          <w:color w:val="000000"/>
          <w:sz w:val="24"/>
          <w:lang w:val="fr-FR"/>
        </w:rPr>
      </w:pPr>
      <w:bookmarkStart w:id="26" w:name="ArtL2_CCAP-1-A4.4"/>
      <w:bookmarkStart w:id="27" w:name="_Toc226730309"/>
      <w:bookmarkEnd w:id="26"/>
      <w:r>
        <w:rPr>
          <w:rFonts w:eastAsia="Arial"/>
          <w:i w:val="0"/>
          <w:color w:val="000000"/>
          <w:sz w:val="24"/>
          <w:lang w:val="fr-FR"/>
        </w:rPr>
        <w:t>3.1 - Conduite d'opération</w:t>
      </w:r>
      <w:bookmarkEnd w:id="27"/>
    </w:p>
    <w:p w14:paraId="6E2704AB" w14:textId="77777777" w:rsidR="000E4F0F" w:rsidRDefault="009C5EE7">
      <w:pPr>
        <w:pStyle w:val="ParagrapheIndent2"/>
        <w:spacing w:after="240"/>
        <w:jc w:val="both"/>
        <w:rPr>
          <w:color w:val="000000"/>
          <w:lang w:val="fr-FR"/>
        </w:rPr>
      </w:pPr>
      <w:r>
        <w:rPr>
          <w:color w:val="000000"/>
          <w:lang w:val="fr-FR"/>
        </w:rPr>
        <w:t>La conduite d'opération sera assurée par le maître de l'ouvrage lui-même.</w:t>
      </w:r>
    </w:p>
    <w:p w14:paraId="69EB10CD" w14:textId="77777777" w:rsidR="000E4F0F" w:rsidRDefault="009C5EE7">
      <w:pPr>
        <w:pStyle w:val="Titre2"/>
        <w:ind w:left="280"/>
        <w:rPr>
          <w:rFonts w:eastAsia="Arial"/>
          <w:i w:val="0"/>
          <w:color w:val="000000"/>
          <w:sz w:val="24"/>
          <w:lang w:val="fr-FR"/>
        </w:rPr>
      </w:pPr>
      <w:bookmarkStart w:id="28" w:name="ArtL2_CCAP-1-A4.6"/>
      <w:bookmarkStart w:id="29" w:name="_Toc226730310"/>
      <w:bookmarkEnd w:id="28"/>
      <w:r>
        <w:rPr>
          <w:rFonts w:eastAsia="Arial"/>
          <w:i w:val="0"/>
          <w:color w:val="000000"/>
          <w:sz w:val="24"/>
          <w:lang w:val="fr-FR"/>
        </w:rPr>
        <w:t>3.2 - Maîtrise d'œuvre</w:t>
      </w:r>
      <w:bookmarkEnd w:id="29"/>
    </w:p>
    <w:p w14:paraId="79F06BE6" w14:textId="77777777" w:rsidR="000E4F0F" w:rsidRDefault="009C5EE7">
      <w:pPr>
        <w:pStyle w:val="ParagrapheIndent2"/>
        <w:spacing w:after="240"/>
        <w:jc w:val="both"/>
        <w:rPr>
          <w:color w:val="000000"/>
          <w:lang w:val="fr-FR"/>
        </w:rPr>
      </w:pPr>
      <w:r>
        <w:rPr>
          <w:color w:val="000000"/>
          <w:lang w:val="fr-FR"/>
        </w:rPr>
        <w:t>La maîtrise d'œuvre est assurée par :</w:t>
      </w:r>
    </w:p>
    <w:p w14:paraId="1768582F" w14:textId="77777777" w:rsidR="000E4F0F" w:rsidRDefault="009C5EE7">
      <w:pPr>
        <w:pStyle w:val="ParagrapheIndent2"/>
        <w:spacing w:line="230" w:lineRule="exact"/>
        <w:jc w:val="both"/>
        <w:rPr>
          <w:color w:val="000000"/>
          <w:lang w:val="fr-FR"/>
        </w:rPr>
      </w:pPr>
      <w:r>
        <w:rPr>
          <w:color w:val="000000"/>
          <w:lang w:val="fr-FR"/>
        </w:rPr>
        <w:t>Bureau Veritas Solutions</w:t>
      </w:r>
    </w:p>
    <w:p w14:paraId="190BBFD8" w14:textId="77777777" w:rsidR="000E4F0F" w:rsidRDefault="009C5EE7">
      <w:pPr>
        <w:pStyle w:val="ParagrapheIndent2"/>
        <w:spacing w:line="230" w:lineRule="exact"/>
        <w:jc w:val="both"/>
        <w:rPr>
          <w:color w:val="000000"/>
          <w:lang w:val="fr-FR"/>
        </w:rPr>
      </w:pPr>
      <w:r>
        <w:rPr>
          <w:color w:val="000000"/>
          <w:lang w:val="fr-FR"/>
        </w:rPr>
        <w:t>4 Rue Parc</w:t>
      </w:r>
    </w:p>
    <w:p w14:paraId="72CB80DB" w14:textId="77777777" w:rsidR="000E4F0F" w:rsidRDefault="009C5EE7">
      <w:pPr>
        <w:pStyle w:val="ParagrapheIndent2"/>
        <w:spacing w:after="240" w:line="230" w:lineRule="exact"/>
        <w:jc w:val="both"/>
        <w:rPr>
          <w:color w:val="000000"/>
          <w:lang w:val="fr-FR"/>
        </w:rPr>
      </w:pPr>
      <w:r>
        <w:rPr>
          <w:color w:val="000000"/>
          <w:lang w:val="fr-FR"/>
        </w:rPr>
        <w:t>67088 67205 Oberhausbergen</w:t>
      </w:r>
    </w:p>
    <w:p w14:paraId="041B4507" w14:textId="77777777" w:rsidR="000E4F0F" w:rsidRDefault="009C5EE7">
      <w:pPr>
        <w:pStyle w:val="ParagrapheIndent2"/>
        <w:spacing w:after="240"/>
        <w:jc w:val="both"/>
        <w:rPr>
          <w:color w:val="000000"/>
          <w:lang w:val="fr-FR"/>
        </w:rPr>
      </w:pPr>
      <w:r>
        <w:rPr>
          <w:color w:val="000000"/>
          <w:lang w:val="fr-FR"/>
        </w:rPr>
        <w:t>La mission de maîtrise d'œuvre confiée par le maître d'ouvrage est Missions MOE / OPC.</w:t>
      </w:r>
    </w:p>
    <w:p w14:paraId="2533CD93" w14:textId="77777777" w:rsidR="000E4F0F" w:rsidRDefault="009C5EE7">
      <w:pPr>
        <w:pStyle w:val="Titre2"/>
        <w:ind w:left="280"/>
        <w:rPr>
          <w:rFonts w:eastAsia="Arial"/>
          <w:i w:val="0"/>
          <w:color w:val="000000"/>
          <w:sz w:val="24"/>
          <w:lang w:val="fr-FR"/>
        </w:rPr>
      </w:pPr>
      <w:bookmarkStart w:id="30" w:name="ArtL2_CCAP-1-A4.7"/>
      <w:bookmarkStart w:id="31" w:name="_Toc226730311"/>
      <w:bookmarkEnd w:id="30"/>
      <w:r>
        <w:rPr>
          <w:rFonts w:eastAsia="Arial"/>
          <w:i w:val="0"/>
          <w:color w:val="000000"/>
          <w:sz w:val="24"/>
          <w:lang w:val="fr-FR"/>
        </w:rPr>
        <w:t>3.3 - Ordonnancement, Pilotage et Coordination du chantier</w:t>
      </w:r>
      <w:bookmarkEnd w:id="31"/>
    </w:p>
    <w:p w14:paraId="4F624470" w14:textId="77777777" w:rsidR="000E4F0F" w:rsidRDefault="009C5EE7">
      <w:pPr>
        <w:pStyle w:val="ParagrapheIndent2"/>
        <w:spacing w:after="240"/>
        <w:jc w:val="both"/>
        <w:rPr>
          <w:color w:val="000000"/>
          <w:lang w:val="fr-FR"/>
        </w:rPr>
      </w:pPr>
      <w:r>
        <w:rPr>
          <w:color w:val="000000"/>
          <w:lang w:val="fr-FR"/>
        </w:rPr>
        <w:t>La mission d'ordonnancement, pilotage et coordination du chantier est assurée par le maître d'œuvre.</w:t>
      </w:r>
    </w:p>
    <w:p w14:paraId="07E853D5" w14:textId="77777777" w:rsidR="000E4F0F" w:rsidRDefault="009C5EE7">
      <w:pPr>
        <w:pStyle w:val="Titre2"/>
        <w:ind w:left="280"/>
        <w:rPr>
          <w:rFonts w:eastAsia="Arial"/>
          <w:i w:val="0"/>
          <w:color w:val="000000"/>
          <w:sz w:val="24"/>
          <w:lang w:val="fr-FR"/>
        </w:rPr>
      </w:pPr>
      <w:bookmarkStart w:id="32" w:name="ArtL2_CCAP-1-A4.9"/>
      <w:bookmarkStart w:id="33" w:name="_Toc226730312"/>
      <w:bookmarkEnd w:id="32"/>
      <w:r>
        <w:rPr>
          <w:rFonts w:eastAsia="Arial"/>
          <w:i w:val="0"/>
          <w:color w:val="000000"/>
          <w:sz w:val="24"/>
          <w:lang w:val="fr-FR"/>
        </w:rPr>
        <w:t>3.4 - Contrôle technique</w:t>
      </w:r>
      <w:bookmarkEnd w:id="33"/>
    </w:p>
    <w:p w14:paraId="76E4CF5E" w14:textId="77777777" w:rsidR="000E4F0F" w:rsidRDefault="009C5EE7">
      <w:pPr>
        <w:pStyle w:val="ParagrapheIndent2"/>
        <w:spacing w:after="240"/>
        <w:jc w:val="both"/>
        <w:rPr>
          <w:color w:val="000000"/>
          <w:lang w:val="fr-FR"/>
        </w:rPr>
      </w:pPr>
      <w:r>
        <w:rPr>
          <w:color w:val="000000"/>
          <w:lang w:val="fr-FR"/>
        </w:rPr>
        <w:t>Le contrôle technique est assuré par :</w:t>
      </w:r>
    </w:p>
    <w:p w14:paraId="5D97DA7F" w14:textId="1AE249E3" w:rsidR="000E4F0F" w:rsidRDefault="009C5EE7" w:rsidP="002665F0">
      <w:pPr>
        <w:pStyle w:val="ParagrapheIndent2"/>
        <w:spacing w:line="230" w:lineRule="exact"/>
        <w:jc w:val="both"/>
        <w:rPr>
          <w:color w:val="000000"/>
          <w:lang w:val="fr-FR"/>
        </w:rPr>
      </w:pPr>
      <w:r>
        <w:rPr>
          <w:color w:val="000000"/>
          <w:lang w:val="fr-FR"/>
        </w:rPr>
        <w:t>Apave ICF</w:t>
      </w:r>
      <w:r w:rsidR="002665F0">
        <w:rPr>
          <w:color w:val="000000"/>
          <w:lang w:val="fr-FR"/>
        </w:rPr>
        <w:t xml:space="preserve"> </w:t>
      </w:r>
      <w:r>
        <w:rPr>
          <w:color w:val="000000"/>
          <w:lang w:val="fr-FR"/>
        </w:rPr>
        <w:t>3</w:t>
      </w:r>
      <w:r w:rsidR="002665F0">
        <w:rPr>
          <w:color w:val="000000"/>
          <w:lang w:val="fr-FR"/>
        </w:rPr>
        <w:t>2</w:t>
      </w:r>
      <w:r>
        <w:rPr>
          <w:color w:val="000000"/>
          <w:lang w:val="fr-FR"/>
        </w:rPr>
        <w:t xml:space="preserve"> rue l'Euron</w:t>
      </w:r>
      <w:r w:rsidR="002665F0">
        <w:rPr>
          <w:color w:val="000000"/>
          <w:lang w:val="fr-FR"/>
        </w:rPr>
        <w:t xml:space="preserve"> </w:t>
      </w:r>
      <w:r>
        <w:rPr>
          <w:color w:val="000000"/>
          <w:lang w:val="fr-FR"/>
        </w:rPr>
        <w:t>54320 Maxéville</w:t>
      </w:r>
    </w:p>
    <w:p w14:paraId="25A6353F" w14:textId="77777777" w:rsidR="000E4F0F" w:rsidRDefault="009C5EE7">
      <w:pPr>
        <w:pStyle w:val="Titre2"/>
        <w:ind w:left="280"/>
        <w:rPr>
          <w:rFonts w:eastAsia="Arial"/>
          <w:i w:val="0"/>
          <w:color w:val="000000"/>
          <w:sz w:val="24"/>
          <w:lang w:val="fr-FR"/>
        </w:rPr>
      </w:pPr>
      <w:bookmarkStart w:id="34" w:name="ArtL2_CCAP-1-A4.10"/>
      <w:bookmarkStart w:id="35" w:name="_Toc226730313"/>
      <w:bookmarkEnd w:id="34"/>
      <w:r>
        <w:rPr>
          <w:rFonts w:eastAsia="Arial"/>
          <w:i w:val="0"/>
          <w:color w:val="000000"/>
          <w:sz w:val="24"/>
          <w:lang w:val="fr-FR"/>
        </w:rPr>
        <w:lastRenderedPageBreak/>
        <w:t>3.5 - Sécurité et protection de la santé des travailleurs</w:t>
      </w:r>
      <w:bookmarkEnd w:id="35"/>
    </w:p>
    <w:p w14:paraId="74557612" w14:textId="77777777" w:rsidR="000E4F0F" w:rsidRDefault="009C5EE7">
      <w:pPr>
        <w:pStyle w:val="ParagrapheIndent2"/>
        <w:spacing w:after="240"/>
        <w:jc w:val="both"/>
        <w:rPr>
          <w:color w:val="000000"/>
          <w:lang w:val="fr-FR"/>
        </w:rPr>
      </w:pPr>
      <w:r>
        <w:rPr>
          <w:color w:val="000000"/>
          <w:lang w:val="fr-FR"/>
        </w:rPr>
        <w:t>La coordination sécurité et protection de la santé pour cette opération de niveau III sera assurée par :</w:t>
      </w:r>
    </w:p>
    <w:p w14:paraId="0D9F759F" w14:textId="77777777" w:rsidR="000E4F0F" w:rsidRDefault="009C5EE7">
      <w:pPr>
        <w:pStyle w:val="ParagrapheIndent2"/>
        <w:spacing w:after="240"/>
        <w:jc w:val="both"/>
        <w:rPr>
          <w:color w:val="000000"/>
          <w:lang w:val="fr-FR"/>
        </w:rPr>
      </w:pPr>
      <w:r>
        <w:rPr>
          <w:color w:val="000000"/>
          <w:lang w:val="fr-FR"/>
        </w:rPr>
        <w:t>ALPES CONTROLES</w:t>
      </w:r>
    </w:p>
    <w:p w14:paraId="39700996" w14:textId="77777777" w:rsidR="000E4F0F" w:rsidRDefault="009C5EE7">
      <w:pPr>
        <w:pStyle w:val="Titre1"/>
        <w:shd w:val="clear" w:color="FD2456" w:fill="FD2456"/>
        <w:rPr>
          <w:rFonts w:eastAsia="Arial"/>
          <w:color w:val="FFFFFF"/>
          <w:sz w:val="28"/>
          <w:lang w:val="fr-FR"/>
        </w:rPr>
      </w:pPr>
      <w:bookmarkStart w:id="36" w:name="ArtL1_CCAP-1-A6"/>
      <w:bookmarkStart w:id="37" w:name="_Toc226730314"/>
      <w:bookmarkEnd w:id="36"/>
      <w:r>
        <w:rPr>
          <w:rFonts w:eastAsia="Arial"/>
          <w:color w:val="FFFFFF"/>
          <w:sz w:val="28"/>
          <w:lang w:val="fr-FR"/>
        </w:rPr>
        <w:t>4 - Confidentialité et mesures de sécurité</w:t>
      </w:r>
      <w:bookmarkEnd w:id="37"/>
    </w:p>
    <w:p w14:paraId="1A2C9B82" w14:textId="77777777" w:rsidR="000E4F0F" w:rsidRPr="00643446" w:rsidRDefault="009C5EE7">
      <w:pPr>
        <w:spacing w:line="60" w:lineRule="exact"/>
        <w:rPr>
          <w:sz w:val="6"/>
          <w:lang w:val="fr-LU"/>
        </w:rPr>
      </w:pPr>
      <w:r w:rsidRPr="00643446">
        <w:rPr>
          <w:lang w:val="fr-LU"/>
        </w:rPr>
        <w:t xml:space="preserve"> </w:t>
      </w:r>
    </w:p>
    <w:p w14:paraId="3C567FCD" w14:textId="77777777" w:rsidR="000E4F0F" w:rsidRDefault="009C5EE7">
      <w:pPr>
        <w:pStyle w:val="ParagrapheIndent1"/>
        <w:spacing w:after="240" w:line="230" w:lineRule="exact"/>
        <w:jc w:val="both"/>
        <w:rPr>
          <w:color w:val="000000"/>
          <w:lang w:val="fr-FR"/>
        </w:rPr>
      </w:pPr>
      <w:r>
        <w:rPr>
          <w:color w:val="000000"/>
          <w:lang w:val="fr-FR"/>
        </w:rPr>
        <w:t>Le présent contrat comporte une obligation de confidentialité telle que prévue à l'article 5.1 du CCAG-Travaux.</w:t>
      </w:r>
    </w:p>
    <w:p w14:paraId="5D71B071" w14:textId="77777777" w:rsidR="000E4F0F" w:rsidRDefault="009C5EE7">
      <w:pPr>
        <w:pStyle w:val="ParagrapheIndent1"/>
        <w:spacing w:after="240"/>
        <w:jc w:val="both"/>
        <w:rPr>
          <w:color w:val="000000"/>
          <w:lang w:val="fr-FR"/>
        </w:rPr>
      </w:pPr>
      <w:r>
        <w:rPr>
          <w:color w:val="000000"/>
          <w:lang w:val="fr-FR"/>
        </w:rPr>
        <w:t>Les prestations sont soumises à des mesures de sécurité conformément à l'article 5.3 du CCAG-Travaux.</w:t>
      </w:r>
    </w:p>
    <w:p w14:paraId="6D8AB823" w14:textId="77777777" w:rsidR="000E4F0F" w:rsidRDefault="009C5EE7">
      <w:pPr>
        <w:pStyle w:val="ParagrapheIndent1"/>
        <w:jc w:val="both"/>
        <w:rPr>
          <w:color w:val="000000"/>
          <w:lang w:val="fr-FR"/>
        </w:rPr>
        <w:sectPr w:rsidR="000E4F0F">
          <w:footerReference w:type="default" r:id="rId20"/>
          <w:pgSz w:w="11900" w:h="16840"/>
          <w:pgMar w:top="1140" w:right="1140" w:bottom="1140" w:left="1140" w:header="1140" w:footer="1140" w:gutter="0"/>
          <w:cols w:space="708"/>
        </w:sectPr>
      </w:pPr>
      <w:r>
        <w:rPr>
          <w:color w:val="000000"/>
          <w:lang w:val="fr-FR"/>
        </w:rPr>
        <w:t>Le titulaire doit informer ses sous-traitants des obligations de confidentialité et/ou des mesures de sécurité.</w:t>
      </w:r>
      <w:r>
        <w:rPr>
          <w:color w:val="000000"/>
          <w:lang w:val="fr-FR"/>
        </w:rPr>
        <w:cr/>
      </w:r>
    </w:p>
    <w:p w14:paraId="7DC715CA" w14:textId="77777777" w:rsidR="000E4F0F" w:rsidRDefault="009C5EE7">
      <w:pPr>
        <w:pStyle w:val="Titre1"/>
        <w:shd w:val="clear" w:color="FD2456" w:fill="FD2456"/>
        <w:rPr>
          <w:rFonts w:eastAsia="Arial"/>
          <w:color w:val="FFFFFF"/>
          <w:sz w:val="28"/>
          <w:lang w:val="fr-FR"/>
        </w:rPr>
      </w:pPr>
      <w:bookmarkStart w:id="38" w:name="ArtL1_CCAP-1-A10"/>
      <w:bookmarkStart w:id="39" w:name="_Toc226730315"/>
      <w:bookmarkEnd w:id="38"/>
      <w:r>
        <w:rPr>
          <w:rFonts w:eastAsia="Arial"/>
          <w:color w:val="FFFFFF"/>
          <w:sz w:val="28"/>
          <w:lang w:val="fr-FR"/>
        </w:rPr>
        <w:lastRenderedPageBreak/>
        <w:t>5 - Durée et délais d'exécution</w:t>
      </w:r>
      <w:bookmarkEnd w:id="39"/>
    </w:p>
    <w:p w14:paraId="599BE8FB" w14:textId="77777777" w:rsidR="000E4F0F" w:rsidRPr="00643446" w:rsidRDefault="009C5EE7">
      <w:pPr>
        <w:spacing w:line="60" w:lineRule="exact"/>
        <w:rPr>
          <w:sz w:val="6"/>
          <w:lang w:val="fr-LU"/>
        </w:rPr>
      </w:pPr>
      <w:r w:rsidRPr="00643446">
        <w:rPr>
          <w:lang w:val="fr-LU"/>
        </w:rPr>
        <w:t xml:space="preserve"> </w:t>
      </w:r>
    </w:p>
    <w:p w14:paraId="4D45D61A" w14:textId="77777777" w:rsidR="000E4F0F" w:rsidRDefault="009C5EE7">
      <w:pPr>
        <w:pStyle w:val="Titre2"/>
        <w:ind w:left="280"/>
        <w:rPr>
          <w:rFonts w:eastAsia="Arial"/>
          <w:i w:val="0"/>
          <w:color w:val="000000"/>
          <w:sz w:val="24"/>
          <w:lang w:val="fr-FR"/>
        </w:rPr>
      </w:pPr>
      <w:bookmarkStart w:id="40" w:name="ArtL2_CCAP-1-A10.2"/>
      <w:bookmarkStart w:id="41" w:name="_Toc226730316"/>
      <w:bookmarkEnd w:id="40"/>
      <w:r>
        <w:rPr>
          <w:rFonts w:eastAsia="Arial"/>
          <w:i w:val="0"/>
          <w:color w:val="000000"/>
          <w:sz w:val="24"/>
          <w:lang w:val="fr-FR"/>
        </w:rPr>
        <w:t>5.1 - Délai global d'exécution des prestations</w:t>
      </w:r>
      <w:bookmarkEnd w:id="41"/>
    </w:p>
    <w:p w14:paraId="0B337306" w14:textId="77777777" w:rsidR="000E4F0F" w:rsidRDefault="009C5EE7">
      <w:pPr>
        <w:pStyle w:val="ParagrapheIndent2"/>
        <w:spacing w:after="240" w:line="230" w:lineRule="exact"/>
        <w:jc w:val="both"/>
        <w:rPr>
          <w:color w:val="000000"/>
          <w:lang w:val="fr-FR"/>
        </w:rPr>
      </w:pPr>
      <w:r>
        <w:rPr>
          <w:color w:val="000000"/>
          <w:lang w:val="fr-FR"/>
        </w:rPr>
        <w:t>En cas de recouvrement des tranches dans le temps, la durée globale minimum prévue pour l'exécution de l'ensemble des prestations est de 7 mois.</w:t>
      </w:r>
    </w:p>
    <w:p w14:paraId="4FD05CE9" w14:textId="77777777" w:rsidR="000E4F0F" w:rsidRDefault="009C5EE7">
      <w:pPr>
        <w:pStyle w:val="ParagrapheIndent2"/>
        <w:spacing w:after="240"/>
        <w:jc w:val="both"/>
        <w:rPr>
          <w:color w:val="000000"/>
          <w:lang w:val="fr-FR"/>
        </w:rPr>
      </w:pPr>
      <w:r>
        <w:rPr>
          <w:color w:val="000000"/>
          <w:lang w:val="fr-FR"/>
        </w:rPr>
        <w:t>La date prévisionnelle de début des prestations est le 15/06/2026.</w:t>
      </w:r>
    </w:p>
    <w:p w14:paraId="0789252C" w14:textId="77777777" w:rsidR="000E4F0F" w:rsidRDefault="009C5EE7">
      <w:pPr>
        <w:pStyle w:val="Titre2"/>
        <w:ind w:left="280"/>
        <w:rPr>
          <w:rFonts w:eastAsia="Arial"/>
          <w:i w:val="0"/>
          <w:color w:val="000000"/>
          <w:sz w:val="24"/>
          <w:lang w:val="fr-FR"/>
        </w:rPr>
      </w:pPr>
      <w:bookmarkStart w:id="42" w:name="ArtL2_CCAP-1-A10.4"/>
      <w:bookmarkStart w:id="43" w:name="_Toc226730317"/>
      <w:bookmarkEnd w:id="42"/>
      <w:r>
        <w:rPr>
          <w:rFonts w:eastAsia="Arial"/>
          <w:i w:val="0"/>
          <w:color w:val="000000"/>
          <w:sz w:val="24"/>
          <w:lang w:val="fr-FR"/>
        </w:rPr>
        <w:t>5.2 - Délai d'exécution</w:t>
      </w:r>
      <w:bookmarkEnd w:id="43"/>
    </w:p>
    <w:p w14:paraId="3363CA3F" w14:textId="77777777" w:rsidR="000E4F0F" w:rsidRDefault="009C5EE7">
      <w:pPr>
        <w:pStyle w:val="ParagrapheIndent2"/>
        <w:spacing w:after="240" w:line="230" w:lineRule="exact"/>
        <w:jc w:val="both"/>
        <w:rPr>
          <w:color w:val="000000"/>
          <w:lang w:val="fr-FR"/>
        </w:rPr>
      </w:pPr>
      <w:r>
        <w:rPr>
          <w:color w:val="000000"/>
          <w:lang w:val="fr-FR"/>
        </w:rPr>
        <w:t>L'exécution du marché débute à compter de la date de notification du contrat. L'exécution des travaux débute, pour chaque tranche, à compter de la date fixée par l'ordre de service prescrivant de commencer les travaux de la tranche considérée.</w:t>
      </w:r>
    </w:p>
    <w:p w14:paraId="1652B4BF" w14:textId="77777777" w:rsidR="000E4F0F" w:rsidRDefault="009C5EE7">
      <w:pPr>
        <w:pStyle w:val="ParagrapheIndent2"/>
        <w:spacing w:after="240" w:line="230" w:lineRule="exact"/>
        <w:jc w:val="both"/>
        <w:rPr>
          <w:color w:val="000000"/>
          <w:lang w:val="fr-FR"/>
        </w:rPr>
      </w:pPr>
      <w:r>
        <w:rPr>
          <w:color w:val="000000"/>
          <w:lang w:val="fr-FR"/>
        </w:rPr>
        <w:t>Une prolongation du délai d'exécution peut être accordée par le pouvoir adjudicateur dans les conditions de l'article 18.2 du CCAG-Travaux.</w:t>
      </w:r>
    </w:p>
    <w:p w14:paraId="7DECBF67" w14:textId="77777777" w:rsidR="000E4F0F" w:rsidRDefault="009C5EE7">
      <w:pPr>
        <w:pStyle w:val="Titre2"/>
        <w:ind w:left="280"/>
        <w:rPr>
          <w:rFonts w:eastAsia="Arial"/>
          <w:i w:val="0"/>
          <w:color w:val="000000"/>
          <w:sz w:val="24"/>
          <w:lang w:val="fr-FR"/>
        </w:rPr>
      </w:pPr>
      <w:bookmarkStart w:id="44" w:name="ArtL2_CCAP-1-A10.6"/>
      <w:bookmarkStart w:id="45" w:name="_Toc226730318"/>
      <w:bookmarkEnd w:id="44"/>
      <w:r>
        <w:rPr>
          <w:rFonts w:eastAsia="Arial"/>
          <w:i w:val="0"/>
          <w:color w:val="000000"/>
          <w:sz w:val="24"/>
          <w:lang w:val="fr-FR"/>
        </w:rPr>
        <w:t>5.3 - Calendrier prévisionnel et détaillé d'exécution</w:t>
      </w:r>
      <w:bookmarkEnd w:id="45"/>
    </w:p>
    <w:p w14:paraId="7E77BF36" w14:textId="77777777" w:rsidR="000E4F0F" w:rsidRDefault="009C5EE7">
      <w:pPr>
        <w:pStyle w:val="ParagrapheIndent2"/>
        <w:spacing w:after="240" w:line="230" w:lineRule="exact"/>
        <w:jc w:val="both"/>
        <w:rPr>
          <w:color w:val="000000"/>
          <w:lang w:val="fr-FR"/>
        </w:rPr>
      </w:pPr>
      <w:r>
        <w:rPr>
          <w:color w:val="000000"/>
          <w:lang w:val="fr-FR"/>
        </w:rPr>
        <w:t>Les délais d'exécution des travaux sont définis conformément au calendrier prévisionnel d'exécution annexé au présent CCAP. L'ordre de service adressé au titulaire du lot commençant le premier l'exécution des travaux est porté à la connaissance des entreprises chargées des autres lots.</w:t>
      </w:r>
    </w:p>
    <w:p w14:paraId="52EF70EE" w14:textId="77777777" w:rsidR="000E4F0F" w:rsidRDefault="009C5EE7">
      <w:pPr>
        <w:pStyle w:val="ParagrapheIndent2"/>
        <w:spacing w:line="230" w:lineRule="exact"/>
        <w:jc w:val="both"/>
        <w:rPr>
          <w:color w:val="000000"/>
          <w:lang w:val="fr-FR"/>
        </w:rPr>
      </w:pPr>
      <w:r>
        <w:rPr>
          <w:b/>
          <w:color w:val="000000"/>
          <w:u w:val="single"/>
          <w:lang w:val="fr-FR"/>
        </w:rPr>
        <w:t>Calendrier détaillé d'exécution</w:t>
      </w:r>
    </w:p>
    <w:p w14:paraId="46CC2D1B" w14:textId="77777777" w:rsidR="000E4F0F" w:rsidRDefault="000E4F0F">
      <w:pPr>
        <w:pStyle w:val="ParagrapheIndent2"/>
        <w:spacing w:line="230" w:lineRule="exact"/>
        <w:jc w:val="both"/>
        <w:rPr>
          <w:color w:val="000000"/>
          <w:lang w:val="fr-FR"/>
        </w:rPr>
      </w:pPr>
    </w:p>
    <w:p w14:paraId="21EB4C10" w14:textId="77777777" w:rsidR="000E4F0F" w:rsidRDefault="009C5EE7">
      <w:pPr>
        <w:pStyle w:val="ParagrapheIndent2"/>
        <w:spacing w:line="230" w:lineRule="exact"/>
        <w:jc w:val="both"/>
        <w:rPr>
          <w:color w:val="000000"/>
          <w:lang w:val="fr-FR"/>
        </w:rPr>
      </w:pPr>
      <w:r>
        <w:rPr>
          <w:color w:val="000000"/>
          <w:lang w:val="fr-FR"/>
        </w:rPr>
        <w:t>A) Le calendrier détaillé d'exécution est élaboré par le responsable de la mission d'OPC (ordonnancement, pilotage et coordination de chantier) après consultation auprès des titulaires des différents lots.</w:t>
      </w:r>
    </w:p>
    <w:p w14:paraId="5AD1C0D3" w14:textId="77777777" w:rsidR="000E4F0F" w:rsidRDefault="000E4F0F">
      <w:pPr>
        <w:pStyle w:val="ParagrapheIndent2"/>
        <w:spacing w:line="230" w:lineRule="exact"/>
        <w:jc w:val="both"/>
        <w:rPr>
          <w:color w:val="000000"/>
          <w:lang w:val="fr-FR"/>
        </w:rPr>
      </w:pPr>
    </w:p>
    <w:p w14:paraId="3BDF55A4" w14:textId="77777777" w:rsidR="000E4F0F" w:rsidRDefault="009C5EE7">
      <w:pPr>
        <w:pStyle w:val="ParagrapheIndent2"/>
        <w:spacing w:line="230" w:lineRule="exact"/>
        <w:jc w:val="both"/>
        <w:rPr>
          <w:color w:val="000000"/>
          <w:lang w:val="fr-FR"/>
        </w:rPr>
      </w:pPr>
      <w:r>
        <w:rPr>
          <w:color w:val="000000"/>
          <w:lang w:val="fr-FR"/>
        </w:rPr>
        <w:t>Ce calendrier distingue les différents ouvrages et indique pour chaque lot la durée et la date probable de départ de son délai d'exécution ainsi que la durée et la date probable de départ des délais particuliers correspondant aux interventions successives de chaque titulaire sur le chantier. Après acceptation par chaque titulaire, il est soumis par le responsable de la mission d'OPC à l'approbation du pouvoir adjudicateur dix jours au moins avant l'expiration de la période de préparation du chantier.</w:t>
      </w:r>
    </w:p>
    <w:p w14:paraId="01E53924" w14:textId="77777777" w:rsidR="000E4F0F" w:rsidRDefault="000E4F0F">
      <w:pPr>
        <w:pStyle w:val="ParagrapheIndent2"/>
        <w:spacing w:line="230" w:lineRule="exact"/>
        <w:jc w:val="both"/>
        <w:rPr>
          <w:color w:val="000000"/>
          <w:lang w:val="fr-FR"/>
        </w:rPr>
      </w:pPr>
    </w:p>
    <w:p w14:paraId="51CDD545" w14:textId="77777777" w:rsidR="000E4F0F" w:rsidRDefault="009C5EE7">
      <w:pPr>
        <w:pStyle w:val="ParagrapheIndent2"/>
        <w:spacing w:line="230" w:lineRule="exact"/>
        <w:jc w:val="both"/>
        <w:rPr>
          <w:color w:val="000000"/>
          <w:lang w:val="fr-FR"/>
        </w:rPr>
      </w:pPr>
      <w:r>
        <w:rPr>
          <w:color w:val="000000"/>
          <w:lang w:val="fr-FR"/>
        </w:rPr>
        <w:t>B) Le délai d'exécution propre à chacun des lots commence à la date d'effet de l'ordre de service prescrivant au titulaire concerné de commencer l'exécution des travaux lui incombant.</w:t>
      </w:r>
    </w:p>
    <w:p w14:paraId="607BA4F0" w14:textId="77777777" w:rsidR="000E4F0F" w:rsidRDefault="000E4F0F">
      <w:pPr>
        <w:pStyle w:val="ParagrapheIndent2"/>
        <w:spacing w:line="230" w:lineRule="exact"/>
        <w:jc w:val="both"/>
        <w:rPr>
          <w:color w:val="000000"/>
          <w:lang w:val="fr-FR"/>
        </w:rPr>
      </w:pPr>
    </w:p>
    <w:p w14:paraId="0273791D" w14:textId="77777777" w:rsidR="000E4F0F" w:rsidRDefault="009C5EE7">
      <w:pPr>
        <w:pStyle w:val="ParagrapheIndent2"/>
        <w:spacing w:line="230" w:lineRule="exact"/>
        <w:jc w:val="both"/>
        <w:rPr>
          <w:color w:val="000000"/>
          <w:lang w:val="fr-FR"/>
        </w:rPr>
      </w:pPr>
      <w:r>
        <w:rPr>
          <w:color w:val="000000"/>
          <w:lang w:val="fr-FR"/>
        </w:rPr>
        <w:t>C) En cas de retard dans la notification de l'ordre de service de démarrage des travaux, un délai de quatre mois est prévu. Il est majoré de l'intervalle de temps, résultant du calendrier détaillé d'exécution, qui sépare les dates probables de départ des délais d'exécution propres au lot débutant en premier les prestations d'une part et au lot considéré d'autre part.</w:t>
      </w:r>
    </w:p>
    <w:p w14:paraId="22F9EC8F" w14:textId="77777777" w:rsidR="000E4F0F" w:rsidRDefault="000E4F0F">
      <w:pPr>
        <w:pStyle w:val="ParagrapheIndent2"/>
        <w:spacing w:line="230" w:lineRule="exact"/>
        <w:jc w:val="both"/>
        <w:rPr>
          <w:color w:val="000000"/>
          <w:lang w:val="fr-FR"/>
        </w:rPr>
      </w:pPr>
    </w:p>
    <w:p w14:paraId="68F4E511" w14:textId="77777777" w:rsidR="000E4F0F" w:rsidRDefault="009C5EE7">
      <w:pPr>
        <w:pStyle w:val="ParagrapheIndent2"/>
        <w:spacing w:after="240" w:line="230" w:lineRule="exact"/>
        <w:jc w:val="both"/>
        <w:rPr>
          <w:color w:val="000000"/>
          <w:lang w:val="fr-FR"/>
        </w:rPr>
      </w:pPr>
      <w:r>
        <w:rPr>
          <w:color w:val="000000"/>
          <w:lang w:val="fr-FR"/>
        </w:rPr>
        <w:t>D) Au cours du chantier et avec l'accord des différents titulaires concernés, le responsable de la mission d'OPC peut modifier le calendrier détaillé d'exécution dans la limite du délai d'exécution de l'ensemble des lots fixé à l'acte d'engagement. Il est alors à nouveau notifié par ordre de service à tous les titulaires.</w:t>
      </w:r>
    </w:p>
    <w:p w14:paraId="1604BA16" w14:textId="77777777" w:rsidR="000E4F0F" w:rsidRDefault="009C5EE7">
      <w:pPr>
        <w:pStyle w:val="Titre2"/>
        <w:ind w:left="280"/>
        <w:rPr>
          <w:rFonts w:eastAsia="Arial"/>
          <w:i w:val="0"/>
          <w:color w:val="000000"/>
          <w:sz w:val="24"/>
          <w:lang w:val="fr-FR"/>
        </w:rPr>
      </w:pPr>
      <w:bookmarkStart w:id="46" w:name="ArtL2_CCAP-1-A10.10"/>
      <w:bookmarkStart w:id="47" w:name="_Toc226730319"/>
      <w:bookmarkEnd w:id="46"/>
      <w:r>
        <w:rPr>
          <w:rFonts w:eastAsia="Arial"/>
          <w:i w:val="0"/>
          <w:color w:val="000000"/>
          <w:sz w:val="24"/>
          <w:lang w:val="fr-FR"/>
        </w:rPr>
        <w:t>5.4 - Délais d'exécution des tranches</w:t>
      </w:r>
      <w:bookmarkEnd w:id="47"/>
    </w:p>
    <w:p w14:paraId="4E63899A" w14:textId="77777777" w:rsidR="000E4F0F" w:rsidRDefault="009C5EE7">
      <w:pPr>
        <w:pStyle w:val="ParagrapheIndent2"/>
        <w:spacing w:line="230" w:lineRule="exact"/>
        <w:jc w:val="both"/>
        <w:rPr>
          <w:color w:val="000000"/>
          <w:lang w:val="fr-FR"/>
        </w:rPr>
      </w:pPr>
      <w:r>
        <w:rPr>
          <w:color w:val="000000"/>
          <w:lang w:val="fr-FR"/>
        </w:rPr>
        <w:t>Le délai d'exécution de chaque lot est décomposé(e) par tranche comme suit :</w:t>
      </w:r>
    </w:p>
    <w:p w14:paraId="5BA2A7D8" w14:textId="77777777" w:rsidR="000E4F0F" w:rsidRDefault="000E4F0F">
      <w:pPr>
        <w:pStyle w:val="ParagrapheIndent2"/>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1200"/>
        <w:gridCol w:w="1500"/>
        <w:gridCol w:w="1440"/>
        <w:gridCol w:w="1440"/>
        <w:gridCol w:w="2420"/>
      </w:tblGrid>
      <w:tr w:rsidR="000E4F0F" w14:paraId="5A044032"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A0DED94"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5FEDA7"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Tranche(s)</w:t>
            </w:r>
          </w:p>
        </w:tc>
        <w:tc>
          <w:tcPr>
            <w:tcW w:w="1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2D03ED"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Délai</w:t>
            </w:r>
          </w:p>
        </w:tc>
        <w:tc>
          <w:tcPr>
            <w:tcW w:w="144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FC4FEC"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Date de début</w:t>
            </w:r>
          </w:p>
        </w:tc>
        <w:tc>
          <w:tcPr>
            <w:tcW w:w="144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192ECBE"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Date de fin</w:t>
            </w:r>
          </w:p>
        </w:tc>
        <w:tc>
          <w:tcPr>
            <w:tcW w:w="24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913753"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Précisions</w:t>
            </w:r>
          </w:p>
        </w:tc>
      </w:tr>
      <w:tr w:rsidR="002665F0" w14:paraId="7D49D487"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1F9E38" w14:textId="77777777" w:rsidR="002665F0" w:rsidRDefault="002665F0" w:rsidP="002665F0">
            <w:pPr>
              <w:spacing w:before="80" w:after="20"/>
              <w:jc w:val="center"/>
              <w:rPr>
                <w:rFonts w:ascii="Arial" w:eastAsia="Arial" w:hAnsi="Arial" w:cs="Arial"/>
                <w:color w:val="000000"/>
                <w:sz w:val="20"/>
                <w:lang w:val="fr-FR"/>
              </w:rPr>
            </w:pPr>
            <w:r>
              <w:rPr>
                <w:rFonts w:ascii="Arial" w:eastAsia="Arial" w:hAnsi="Arial" w:cs="Arial"/>
                <w:color w:val="000000"/>
                <w:sz w:val="20"/>
                <w:lang w:val="fr-FR"/>
              </w:rPr>
              <w:t>01</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05C54E" w14:textId="77777777" w:rsidR="002665F0" w:rsidRDefault="002665F0" w:rsidP="002665F0">
            <w:pPr>
              <w:spacing w:before="80" w:after="20"/>
              <w:jc w:val="center"/>
              <w:rPr>
                <w:rFonts w:ascii="Arial" w:eastAsia="Arial" w:hAnsi="Arial" w:cs="Arial"/>
                <w:color w:val="000000"/>
                <w:sz w:val="20"/>
                <w:lang w:val="fr-FR"/>
              </w:rPr>
            </w:pPr>
            <w:r>
              <w:rPr>
                <w:rFonts w:ascii="Arial" w:eastAsia="Arial" w:hAnsi="Arial" w:cs="Arial"/>
                <w:color w:val="000000"/>
                <w:sz w:val="20"/>
                <w:lang w:val="fr-FR"/>
              </w:rPr>
              <w:t>TF</w:t>
            </w: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6EF7A8" w14:textId="77777777" w:rsidR="002665F0" w:rsidRDefault="002665F0" w:rsidP="002665F0">
            <w:pPr>
              <w:spacing w:before="80" w:after="20"/>
              <w:ind w:left="80" w:right="80"/>
              <w:jc w:val="center"/>
              <w:rPr>
                <w:rFonts w:ascii="Arial" w:eastAsia="Arial" w:hAnsi="Arial" w:cs="Arial"/>
                <w:color w:val="000000"/>
                <w:sz w:val="20"/>
                <w:lang w:val="fr-FR"/>
              </w:rPr>
            </w:pPr>
            <w:r>
              <w:rPr>
                <w:rFonts w:ascii="Arial" w:eastAsia="Arial" w:hAnsi="Arial" w:cs="Arial"/>
                <w:color w:val="000000"/>
                <w:sz w:val="20"/>
                <w:lang w:val="fr-FR"/>
              </w:rPr>
              <w:t>7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1FDC53" w14:textId="77777777" w:rsidR="002665F0" w:rsidRDefault="002665F0" w:rsidP="002665F0">
            <w:pPr>
              <w:spacing w:before="80" w:after="20"/>
              <w:jc w:val="center"/>
              <w:rPr>
                <w:rFonts w:ascii="Arial" w:eastAsia="Arial" w:hAnsi="Arial" w:cs="Arial"/>
                <w:color w:val="000000"/>
                <w:sz w:val="20"/>
                <w:lang w:val="fr-FR"/>
              </w:rPr>
            </w:pPr>
            <w:r>
              <w:rPr>
                <w:rFonts w:ascii="Arial" w:eastAsia="Arial" w:hAnsi="Arial" w:cs="Arial"/>
                <w:color w:val="000000"/>
                <w:sz w:val="20"/>
                <w:lang w:val="fr-FR"/>
              </w:rPr>
              <w:t>15/06/2026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540C09" w14:textId="49DFD810" w:rsidR="002665F0" w:rsidRDefault="002665F0" w:rsidP="002665F0">
            <w:pPr>
              <w:spacing w:before="80" w:after="20"/>
              <w:jc w:val="center"/>
            </w:pPr>
            <w:r>
              <w:rPr>
                <w:rFonts w:ascii="Arial" w:eastAsia="Arial" w:hAnsi="Arial" w:cs="Arial"/>
                <w:color w:val="000000"/>
                <w:sz w:val="20"/>
                <w:lang w:val="fr-FR"/>
              </w:rPr>
              <w:t>15/01/2027</w:t>
            </w:r>
          </w:p>
        </w:tc>
        <w:tc>
          <w:tcPr>
            <w:tcW w:w="24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5E6B5E" w14:textId="77777777" w:rsidR="002665F0" w:rsidRDefault="002665F0" w:rsidP="002665F0"/>
        </w:tc>
      </w:tr>
      <w:tr w:rsidR="002665F0" w:rsidRPr="004E2EB3" w14:paraId="61613A9A"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6B4817" w14:textId="77777777" w:rsidR="002665F0" w:rsidRDefault="002665F0" w:rsidP="002665F0">
            <w:pPr>
              <w:spacing w:before="80" w:after="20"/>
              <w:jc w:val="center"/>
              <w:rPr>
                <w:rFonts w:ascii="Arial" w:eastAsia="Arial" w:hAnsi="Arial" w:cs="Arial"/>
                <w:color w:val="000000"/>
                <w:sz w:val="20"/>
                <w:lang w:val="fr-FR"/>
              </w:rPr>
            </w:pPr>
            <w:r>
              <w:rPr>
                <w:rFonts w:ascii="Arial" w:eastAsia="Arial" w:hAnsi="Arial" w:cs="Arial"/>
                <w:color w:val="000000"/>
                <w:sz w:val="20"/>
                <w:lang w:val="fr-FR"/>
              </w:rPr>
              <w:t>01</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B9565F" w14:textId="77777777" w:rsidR="002665F0" w:rsidRDefault="002665F0" w:rsidP="002665F0">
            <w:pPr>
              <w:spacing w:before="80" w:after="20"/>
              <w:jc w:val="center"/>
              <w:rPr>
                <w:rFonts w:ascii="Arial" w:eastAsia="Arial" w:hAnsi="Arial" w:cs="Arial"/>
                <w:color w:val="000000"/>
                <w:sz w:val="20"/>
                <w:lang w:val="fr-FR"/>
              </w:rPr>
            </w:pPr>
            <w:r>
              <w:rPr>
                <w:rFonts w:ascii="Arial" w:eastAsia="Arial" w:hAnsi="Arial" w:cs="Arial"/>
                <w:color w:val="000000"/>
                <w:sz w:val="20"/>
                <w:lang w:val="fr-FR"/>
              </w:rPr>
              <w:t>TO001</w:t>
            </w: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33674F" w14:textId="77777777" w:rsidR="002665F0" w:rsidRDefault="002665F0" w:rsidP="002665F0">
            <w:pPr>
              <w:spacing w:before="80" w:after="20"/>
              <w:ind w:left="80" w:right="80"/>
              <w:jc w:val="center"/>
              <w:rPr>
                <w:rFonts w:ascii="Arial" w:eastAsia="Arial" w:hAnsi="Arial" w:cs="Arial"/>
                <w:color w:val="000000"/>
                <w:sz w:val="20"/>
                <w:lang w:val="fr-FR"/>
              </w:rPr>
            </w:pPr>
            <w:r>
              <w:rPr>
                <w:rFonts w:ascii="Arial" w:eastAsia="Arial" w:hAnsi="Arial" w:cs="Arial"/>
                <w:color w:val="000000"/>
                <w:sz w:val="20"/>
                <w:lang w:val="fr-FR"/>
              </w:rPr>
              <w:t>1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F11A7" w14:textId="77777777" w:rsidR="002665F0" w:rsidRDefault="002665F0" w:rsidP="002665F0"/>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24DFDF" w14:textId="4D2BF58A" w:rsidR="002665F0" w:rsidRDefault="002665F0" w:rsidP="002665F0">
            <w:pPr>
              <w:spacing w:before="80" w:after="20"/>
              <w:jc w:val="center"/>
              <w:rPr>
                <w:rFonts w:ascii="Arial" w:eastAsia="Arial" w:hAnsi="Arial" w:cs="Arial"/>
                <w:color w:val="000000"/>
                <w:sz w:val="20"/>
                <w:lang w:val="fr-FR"/>
              </w:rPr>
            </w:pPr>
          </w:p>
        </w:tc>
        <w:tc>
          <w:tcPr>
            <w:tcW w:w="24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AD74A8" w14:textId="5B28E6A0" w:rsidR="002665F0" w:rsidRPr="002665F0" w:rsidRDefault="002665F0" w:rsidP="002665F0">
            <w:pPr>
              <w:spacing w:before="80" w:after="20"/>
              <w:ind w:left="80" w:right="80"/>
              <w:jc w:val="center"/>
              <w:rPr>
                <w:rFonts w:ascii="Arial" w:eastAsia="Arial" w:hAnsi="Arial" w:cs="Arial"/>
                <w:color w:val="000000"/>
                <w:sz w:val="20"/>
                <w:lang w:val="fr-FR"/>
              </w:rPr>
            </w:pPr>
            <w:r w:rsidRPr="002665F0">
              <w:rPr>
                <w:rFonts w:ascii="Arial" w:eastAsia="Arial" w:hAnsi="Arial" w:cs="Arial"/>
                <w:color w:val="000000"/>
                <w:sz w:val="20"/>
                <w:lang w:val="fr-FR"/>
              </w:rPr>
              <w:t>A compter de l’affermissement de la TO</w:t>
            </w:r>
          </w:p>
        </w:tc>
      </w:tr>
    </w:tbl>
    <w:p w14:paraId="6A122386" w14:textId="77777777" w:rsidR="000E4F0F" w:rsidRPr="002665F0" w:rsidRDefault="000E4F0F">
      <w:pPr>
        <w:rPr>
          <w:lang w:val="fr-LU"/>
        </w:rPr>
        <w:sectPr w:rsidR="000E4F0F" w:rsidRPr="002665F0">
          <w:footerReference w:type="default" r:id="rId21"/>
          <w:pgSz w:w="11900" w:h="16840"/>
          <w:pgMar w:top="1140" w:right="1140" w:bottom="1140" w:left="1140" w:header="1140" w:footer="1140" w:gutter="0"/>
          <w:cols w:space="708"/>
        </w:sectPr>
      </w:pPr>
    </w:p>
    <w:p w14:paraId="54E9B601" w14:textId="77777777" w:rsidR="000E4F0F" w:rsidRDefault="009C5EE7">
      <w:pPr>
        <w:pStyle w:val="ParagrapheIndent2"/>
        <w:spacing w:after="240" w:line="230" w:lineRule="exact"/>
        <w:jc w:val="both"/>
        <w:rPr>
          <w:color w:val="000000"/>
          <w:lang w:val="fr-FR"/>
        </w:rPr>
      </w:pPr>
      <w:r>
        <w:rPr>
          <w:color w:val="000000"/>
          <w:lang w:val="fr-FR"/>
        </w:rPr>
        <w:lastRenderedPageBreak/>
        <w:t>Ces délais partent, pour la tranche ferme, à compter de la date de notification du marché et, pour les tranches optionnelles, à compter de la date fixée par l'ordre de service prescrivant de commencer l'exécution des prestations de la tranche considérée.</w:t>
      </w:r>
    </w:p>
    <w:p w14:paraId="24F8148A" w14:textId="77777777" w:rsidR="000E4F0F" w:rsidRDefault="009C5EE7">
      <w:pPr>
        <w:pStyle w:val="ParagrapheIndent2"/>
        <w:spacing w:line="230" w:lineRule="exact"/>
        <w:jc w:val="both"/>
        <w:rPr>
          <w:color w:val="000000"/>
          <w:lang w:val="fr-FR"/>
        </w:rPr>
      </w:pPr>
      <w:r>
        <w:rPr>
          <w:color w:val="000000"/>
          <w:lang w:val="fr-FR"/>
        </w:rPr>
        <w:t>Les délais limites de notification des ordres de service prescrivant de commencer l'exécution des tranches optionnelles sont indiqués ci-après, à dater de l'origine du délai d'exécution de la tranche ferme :</w:t>
      </w:r>
    </w:p>
    <w:p w14:paraId="5C38B33E" w14:textId="77777777" w:rsidR="000E4F0F" w:rsidRDefault="000E4F0F">
      <w:pPr>
        <w:pStyle w:val="ParagrapheIndent2"/>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8600"/>
      </w:tblGrid>
      <w:tr w:rsidR="000E4F0F" w14:paraId="3DADB460" w14:textId="77777777">
        <w:trPr>
          <w:trHeight w:val="814"/>
        </w:trPr>
        <w:tc>
          <w:tcPr>
            <w:tcW w:w="8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600"/>
              <w:gridCol w:w="1200"/>
              <w:gridCol w:w="5000"/>
              <w:gridCol w:w="1800"/>
            </w:tblGrid>
            <w:tr w:rsidR="000E4F0F" w14:paraId="7C276765" w14:textId="77777777">
              <w:trPr>
                <w:trHeight w:val="505"/>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6414BCF" w14:textId="77777777" w:rsidR="000E4F0F" w:rsidRDefault="009C5EE7">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12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12060876" w14:textId="77777777" w:rsidR="000E4F0F" w:rsidRDefault="009C5EE7">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Tranche(s)</w:t>
                  </w:r>
                </w:p>
              </w:tc>
              <w:tc>
                <w:tcPr>
                  <w:tcW w:w="5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7F5C8E" w14:textId="77777777" w:rsidR="000E4F0F" w:rsidRDefault="009C5EE7">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Tranche(s) optionnelle(s)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D0E6438" w14:textId="77777777" w:rsidR="000E4F0F" w:rsidRDefault="009C5EE7">
                  <w:pPr>
                    <w:spacing w:before="20" w:line="230" w:lineRule="exact"/>
                    <w:jc w:val="center"/>
                    <w:rPr>
                      <w:rFonts w:ascii="Arial" w:eastAsia="Arial" w:hAnsi="Arial" w:cs="Arial"/>
                      <w:color w:val="000000"/>
                      <w:sz w:val="20"/>
                      <w:lang w:val="fr-FR"/>
                    </w:rPr>
                  </w:pPr>
                  <w:r>
                    <w:rPr>
                      <w:rFonts w:ascii="Arial" w:eastAsia="Arial" w:hAnsi="Arial" w:cs="Arial"/>
                      <w:color w:val="000000"/>
                      <w:sz w:val="20"/>
                      <w:lang w:val="fr-FR"/>
                    </w:rPr>
                    <w:t>Délai limite de notification</w:t>
                  </w:r>
                </w:p>
              </w:tc>
            </w:tr>
            <w:tr w:rsidR="000E4F0F" w14:paraId="2F7FE325" w14:textId="77777777">
              <w:trPr>
                <w:trHeight w:val="385"/>
              </w:trPr>
              <w:tc>
                <w:tcPr>
                  <w:tcW w:w="600" w:type="dxa"/>
                  <w:tcBorders>
                    <w:top w:val="single" w:sz="2" w:space="0" w:color="000000"/>
                  </w:tcBorders>
                  <w:tcMar>
                    <w:top w:w="0" w:type="dxa"/>
                    <w:left w:w="0" w:type="dxa"/>
                    <w:bottom w:w="0" w:type="dxa"/>
                    <w:right w:w="0" w:type="dxa"/>
                  </w:tcMar>
                  <w:vAlign w:val="center"/>
                </w:tcPr>
                <w:p w14:paraId="0EB69098"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01</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D5D749" w14:textId="77777777" w:rsidR="000E4F0F" w:rsidRDefault="009C5EE7">
                  <w:pPr>
                    <w:spacing w:before="80" w:after="20"/>
                    <w:jc w:val="center"/>
                    <w:rPr>
                      <w:rFonts w:ascii="Arial" w:eastAsia="Arial" w:hAnsi="Arial" w:cs="Arial"/>
                      <w:color w:val="000000"/>
                      <w:sz w:val="20"/>
                      <w:lang w:val="fr-FR"/>
                    </w:rPr>
                  </w:pPr>
                  <w:r>
                    <w:rPr>
                      <w:rFonts w:ascii="Arial" w:eastAsia="Arial" w:hAnsi="Arial" w:cs="Arial"/>
                      <w:color w:val="000000"/>
                      <w:sz w:val="20"/>
                      <w:lang w:val="fr-FR"/>
                    </w:rPr>
                    <w:t>TO001</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0CA9D"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Traitement murs extérieurs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599A43" w14:textId="77777777" w:rsidR="000E4F0F" w:rsidRDefault="009C5EE7">
                  <w:pPr>
                    <w:spacing w:before="80" w:after="20"/>
                    <w:ind w:left="80" w:right="80"/>
                    <w:jc w:val="center"/>
                    <w:rPr>
                      <w:rFonts w:ascii="Arial" w:eastAsia="Arial" w:hAnsi="Arial" w:cs="Arial"/>
                      <w:color w:val="000000"/>
                      <w:sz w:val="20"/>
                      <w:lang w:val="fr-FR"/>
                    </w:rPr>
                  </w:pPr>
                  <w:r>
                    <w:rPr>
                      <w:rFonts w:ascii="Arial" w:eastAsia="Arial" w:hAnsi="Arial" w:cs="Arial"/>
                      <w:color w:val="000000"/>
                      <w:sz w:val="20"/>
                      <w:lang w:val="fr-FR"/>
                    </w:rPr>
                    <w:t>36 mois</w:t>
                  </w:r>
                </w:p>
              </w:tc>
            </w:tr>
          </w:tbl>
          <w:p w14:paraId="5839D503" w14:textId="77777777" w:rsidR="000E4F0F" w:rsidRDefault="000E4F0F">
            <w:pPr>
              <w:rPr>
                <w:sz w:val="2"/>
              </w:rPr>
            </w:pPr>
          </w:p>
        </w:tc>
      </w:tr>
    </w:tbl>
    <w:p w14:paraId="4BED8A03" w14:textId="77777777" w:rsidR="000E4F0F" w:rsidRDefault="009C5EE7">
      <w:pPr>
        <w:spacing w:line="240" w:lineRule="exact"/>
      </w:pPr>
      <w:r>
        <w:t xml:space="preserve"> </w:t>
      </w:r>
    </w:p>
    <w:p w14:paraId="72D46556" w14:textId="77777777" w:rsidR="000E4F0F" w:rsidRDefault="000E4F0F">
      <w:pPr>
        <w:spacing w:after="160" w:line="240" w:lineRule="exact"/>
      </w:pPr>
    </w:p>
    <w:p w14:paraId="594082AF" w14:textId="77777777" w:rsidR="000E4F0F" w:rsidRDefault="009C5EE7">
      <w:pPr>
        <w:pStyle w:val="Titre1"/>
        <w:shd w:val="clear" w:color="FD2456" w:fill="FD2456"/>
        <w:rPr>
          <w:rFonts w:eastAsia="Arial"/>
          <w:color w:val="FFFFFF"/>
          <w:sz w:val="28"/>
          <w:lang w:val="fr-FR"/>
        </w:rPr>
      </w:pPr>
      <w:bookmarkStart w:id="48" w:name="ArtL1_CCAP-1-A11"/>
      <w:bookmarkStart w:id="49" w:name="_Toc226730320"/>
      <w:bookmarkEnd w:id="48"/>
      <w:r>
        <w:rPr>
          <w:rFonts w:eastAsia="Arial"/>
          <w:color w:val="FFFFFF"/>
          <w:sz w:val="28"/>
          <w:lang w:val="fr-FR"/>
        </w:rPr>
        <w:t>6 - Prix</w:t>
      </w:r>
      <w:bookmarkEnd w:id="49"/>
    </w:p>
    <w:p w14:paraId="1AE269E3" w14:textId="77777777" w:rsidR="000E4F0F" w:rsidRDefault="009C5EE7">
      <w:pPr>
        <w:spacing w:line="60" w:lineRule="exact"/>
        <w:rPr>
          <w:sz w:val="6"/>
        </w:rPr>
      </w:pPr>
      <w:r>
        <w:t xml:space="preserve"> </w:t>
      </w:r>
    </w:p>
    <w:p w14:paraId="7B04FC08" w14:textId="77777777" w:rsidR="000E4F0F" w:rsidRDefault="009C5EE7">
      <w:pPr>
        <w:pStyle w:val="Titre2"/>
        <w:ind w:left="280"/>
        <w:rPr>
          <w:rFonts w:eastAsia="Arial"/>
          <w:i w:val="0"/>
          <w:color w:val="000000"/>
          <w:sz w:val="24"/>
          <w:lang w:val="fr-FR"/>
        </w:rPr>
      </w:pPr>
      <w:bookmarkStart w:id="50" w:name="ArtL2_CCAP-1-A11.1"/>
      <w:bookmarkStart w:id="51" w:name="_Toc226730321"/>
      <w:bookmarkEnd w:id="50"/>
      <w:r>
        <w:rPr>
          <w:rFonts w:eastAsia="Arial"/>
          <w:i w:val="0"/>
          <w:color w:val="000000"/>
          <w:sz w:val="24"/>
          <w:lang w:val="fr-FR"/>
        </w:rPr>
        <w:t>6.1 - Caractéristiques des prix pratiqués</w:t>
      </w:r>
      <w:bookmarkEnd w:id="51"/>
    </w:p>
    <w:p w14:paraId="0945C58E" w14:textId="77777777" w:rsidR="000E4F0F" w:rsidRDefault="009C5EE7">
      <w:pPr>
        <w:pStyle w:val="ParagrapheIndent2"/>
        <w:spacing w:after="240"/>
        <w:jc w:val="both"/>
        <w:rPr>
          <w:color w:val="000000"/>
          <w:lang w:val="fr-FR"/>
        </w:rPr>
      </w:pPr>
      <w:r>
        <w:rPr>
          <w:color w:val="000000"/>
          <w:lang w:val="fr-FR"/>
        </w:rPr>
        <w:t>Les prestations sont réglées par un prix global forfaitaire selon les stipulations de l'acte d'engagement.</w:t>
      </w:r>
    </w:p>
    <w:p w14:paraId="54B89BCC" w14:textId="77777777" w:rsidR="000E4F0F" w:rsidRDefault="009C5EE7">
      <w:pPr>
        <w:pStyle w:val="ParagrapheIndent2"/>
        <w:spacing w:after="240" w:line="230" w:lineRule="exact"/>
        <w:jc w:val="both"/>
        <w:rPr>
          <w:color w:val="000000"/>
          <w:lang w:val="fr-FR"/>
        </w:rPr>
      </w:pPr>
      <w:r>
        <w:rPr>
          <w:color w:val="000000"/>
          <w:lang w:val="fr-FR"/>
        </w:rPr>
        <w:t>Les prix tiennent compte des dépenses liées aux mesures particulières concernant la sécurité et la protection de la santé, de la notification du marché à l'expiration du délai de garantie de parfait achèvement.</w:t>
      </w:r>
    </w:p>
    <w:p w14:paraId="493DB853" w14:textId="77777777" w:rsidR="000E4F0F" w:rsidRDefault="009C5EE7">
      <w:pPr>
        <w:pStyle w:val="ParagrapheIndent2"/>
        <w:spacing w:after="240"/>
        <w:jc w:val="both"/>
        <w:rPr>
          <w:color w:val="000000"/>
          <w:lang w:val="fr-FR"/>
        </w:rPr>
      </w:pPr>
      <w:r>
        <w:rPr>
          <w:color w:val="000000"/>
          <w:lang w:val="fr-FR"/>
        </w:rPr>
        <w:t>Les prix tiennent compte des dépenses communes de chantier.</w:t>
      </w:r>
    </w:p>
    <w:p w14:paraId="5FD53279" w14:textId="77777777" w:rsidR="000E4F0F" w:rsidRDefault="009C5EE7">
      <w:pPr>
        <w:pStyle w:val="Titre2"/>
        <w:ind w:left="280"/>
        <w:rPr>
          <w:rFonts w:eastAsia="Arial"/>
          <w:i w:val="0"/>
          <w:color w:val="000000"/>
          <w:sz w:val="24"/>
          <w:lang w:val="fr-FR"/>
        </w:rPr>
      </w:pPr>
      <w:bookmarkStart w:id="52" w:name="ArtL2_CCAP-1-A11.3"/>
      <w:bookmarkStart w:id="53" w:name="_Toc226730322"/>
      <w:bookmarkEnd w:id="52"/>
      <w:r>
        <w:rPr>
          <w:rFonts w:eastAsia="Arial"/>
          <w:i w:val="0"/>
          <w:color w:val="000000"/>
          <w:sz w:val="24"/>
          <w:lang w:val="fr-FR"/>
        </w:rPr>
        <w:t>6.2 - Modalités de variation des prix</w:t>
      </w:r>
      <w:bookmarkEnd w:id="53"/>
    </w:p>
    <w:p w14:paraId="10FE427F" w14:textId="77777777" w:rsidR="000E4F0F" w:rsidRDefault="009C5EE7">
      <w:pPr>
        <w:pStyle w:val="ParagrapheIndent2"/>
        <w:spacing w:after="240" w:line="230" w:lineRule="exact"/>
        <w:jc w:val="both"/>
        <w:rPr>
          <w:color w:val="000000"/>
          <w:lang w:val="fr-FR"/>
        </w:rPr>
      </w:pPr>
      <w:r>
        <w:rPr>
          <w:color w:val="000000"/>
          <w:lang w:val="fr-FR"/>
        </w:rPr>
        <w:t>Les prix du marché sont réputés établis sur la base des conditions économiques du mois de 05/2026 ; ce mois est appelé " mois zéro ".</w:t>
      </w:r>
    </w:p>
    <w:p w14:paraId="0549C341" w14:textId="77777777" w:rsidR="000E4F0F" w:rsidRDefault="009C5EE7">
      <w:pPr>
        <w:pStyle w:val="ParagrapheIndent2"/>
        <w:spacing w:line="230" w:lineRule="exact"/>
        <w:jc w:val="both"/>
        <w:rPr>
          <w:color w:val="000000"/>
          <w:lang w:val="fr-FR"/>
        </w:rPr>
      </w:pPr>
      <w:r>
        <w:rPr>
          <w:color w:val="000000"/>
          <w:lang w:val="fr-FR"/>
        </w:rPr>
        <w:t xml:space="preserve">Les prix sont révisés mensuellement par application aux prix du contrat d'un coefficient </w:t>
      </w:r>
      <w:proofErr w:type="spellStart"/>
      <w:r>
        <w:rPr>
          <w:color w:val="000000"/>
          <w:lang w:val="fr-FR"/>
        </w:rPr>
        <w:t>Cn</w:t>
      </w:r>
      <w:proofErr w:type="spellEnd"/>
      <w:r>
        <w:rPr>
          <w:color w:val="000000"/>
          <w:lang w:val="fr-FR"/>
        </w:rPr>
        <w:t xml:space="preserve"> donné par les formules suivantes :</w:t>
      </w:r>
    </w:p>
    <w:p w14:paraId="79D4422B" w14:textId="77777777" w:rsidR="000E4F0F" w:rsidRDefault="000E4F0F">
      <w:pPr>
        <w:pStyle w:val="ParagrapheIndent2"/>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700"/>
        <w:gridCol w:w="5000"/>
        <w:gridCol w:w="2900"/>
      </w:tblGrid>
      <w:tr w:rsidR="000E4F0F" w14:paraId="18A85E5E" w14:textId="77777777">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5EFB563E"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5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2874A5"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Formules</w:t>
            </w:r>
          </w:p>
        </w:tc>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A0FBBE8"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Prix concernés</w:t>
            </w:r>
          </w:p>
        </w:tc>
      </w:tr>
      <w:tr w:rsidR="000E4F0F" w14:paraId="09789FE5"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3BDA2171" w14:textId="77777777">
              <w:tc>
                <w:tcPr>
                  <w:tcW w:w="700" w:type="dxa"/>
                  <w:tcBorders>
                    <w:top w:val="single" w:sz="2" w:space="0" w:color="000000"/>
                  </w:tcBorders>
                  <w:tcMar>
                    <w:top w:w="0" w:type="dxa"/>
                    <w:left w:w="0" w:type="dxa"/>
                    <w:bottom w:w="0" w:type="dxa"/>
                    <w:right w:w="0" w:type="dxa"/>
                  </w:tcMar>
                  <w:vAlign w:val="center"/>
                </w:tcPr>
                <w:p w14:paraId="0E3900A3"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01</w:t>
                  </w:r>
                </w:p>
              </w:tc>
            </w:tr>
          </w:tbl>
          <w:p w14:paraId="3A41B6AE" w14:textId="77777777" w:rsidR="000E4F0F" w:rsidRDefault="000E4F0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0A07C2" w14:textId="77777777" w:rsidR="000E4F0F" w:rsidRDefault="009C5EE7">
            <w:pPr>
              <w:spacing w:before="80" w:after="20"/>
              <w:ind w:left="80" w:right="80"/>
              <w:rPr>
                <w:rFonts w:ascii="Arial" w:eastAsia="Arial" w:hAnsi="Arial" w:cs="Arial"/>
                <w:color w:val="000000"/>
                <w:sz w:val="20"/>
                <w:lang w:val="fr-FR"/>
              </w:rPr>
            </w:pPr>
            <w:proofErr w:type="spellStart"/>
            <w:r>
              <w:rPr>
                <w:rFonts w:ascii="Arial" w:eastAsia="Arial" w:hAnsi="Arial" w:cs="Arial"/>
                <w:color w:val="000000"/>
                <w:sz w:val="20"/>
                <w:lang w:val="fr-FR"/>
              </w:rPr>
              <w:t>Cn</w:t>
            </w:r>
            <w:proofErr w:type="spellEnd"/>
            <w:r>
              <w:rPr>
                <w:rFonts w:ascii="Arial" w:eastAsia="Arial" w:hAnsi="Arial" w:cs="Arial"/>
                <w:color w:val="000000"/>
                <w:sz w:val="20"/>
                <w:lang w:val="fr-FR"/>
              </w:rPr>
              <w:t xml:space="preserve"> = 15.0% + 85.0% (BT03 (n) / BT03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D84916" w14:textId="77777777" w:rsidR="000E4F0F" w:rsidRDefault="000E4F0F"/>
        </w:tc>
      </w:tr>
      <w:tr w:rsidR="000E4F0F" w14:paraId="718880B2"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15748B14" w14:textId="77777777">
              <w:tc>
                <w:tcPr>
                  <w:tcW w:w="700" w:type="dxa"/>
                  <w:tcBorders>
                    <w:top w:val="single" w:sz="2" w:space="0" w:color="000000"/>
                  </w:tcBorders>
                  <w:tcMar>
                    <w:top w:w="0" w:type="dxa"/>
                    <w:left w:w="0" w:type="dxa"/>
                    <w:bottom w:w="0" w:type="dxa"/>
                    <w:right w:w="0" w:type="dxa"/>
                  </w:tcMar>
                  <w:vAlign w:val="center"/>
                </w:tcPr>
                <w:p w14:paraId="739AD1EE"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02</w:t>
                  </w:r>
                </w:p>
              </w:tc>
            </w:tr>
          </w:tbl>
          <w:p w14:paraId="33083C3C" w14:textId="77777777" w:rsidR="000E4F0F" w:rsidRDefault="000E4F0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FB8597" w14:textId="77777777" w:rsidR="000E4F0F" w:rsidRDefault="009C5EE7">
            <w:pPr>
              <w:spacing w:before="80" w:after="20"/>
              <w:ind w:left="80" w:right="80"/>
              <w:rPr>
                <w:rFonts w:ascii="Arial" w:eastAsia="Arial" w:hAnsi="Arial" w:cs="Arial"/>
                <w:color w:val="000000"/>
                <w:sz w:val="20"/>
                <w:lang w:val="fr-FR"/>
              </w:rPr>
            </w:pPr>
            <w:proofErr w:type="spellStart"/>
            <w:r>
              <w:rPr>
                <w:rFonts w:ascii="Arial" w:eastAsia="Arial" w:hAnsi="Arial" w:cs="Arial"/>
                <w:color w:val="000000"/>
                <w:sz w:val="20"/>
                <w:lang w:val="fr-FR"/>
              </w:rPr>
              <w:t>Cn</w:t>
            </w:r>
            <w:proofErr w:type="spellEnd"/>
            <w:r>
              <w:rPr>
                <w:rFonts w:ascii="Arial" w:eastAsia="Arial" w:hAnsi="Arial" w:cs="Arial"/>
                <w:color w:val="000000"/>
                <w:sz w:val="20"/>
                <w:lang w:val="fr-FR"/>
              </w:rPr>
              <w:t xml:space="preserve"> = 15.0% + 85.0% (BT43 (n) / BT43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40C9C0" w14:textId="77777777" w:rsidR="000E4F0F" w:rsidRDefault="000E4F0F"/>
        </w:tc>
      </w:tr>
      <w:tr w:rsidR="000E4F0F" w14:paraId="59261860"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458A20E1" w14:textId="77777777">
              <w:tc>
                <w:tcPr>
                  <w:tcW w:w="700" w:type="dxa"/>
                  <w:tcBorders>
                    <w:top w:val="single" w:sz="2" w:space="0" w:color="000000"/>
                  </w:tcBorders>
                  <w:tcMar>
                    <w:top w:w="0" w:type="dxa"/>
                    <w:left w:w="0" w:type="dxa"/>
                    <w:bottom w:w="0" w:type="dxa"/>
                    <w:right w:w="0" w:type="dxa"/>
                  </w:tcMar>
                  <w:vAlign w:val="center"/>
                </w:tcPr>
                <w:p w14:paraId="1CBE247A"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03</w:t>
                  </w:r>
                </w:p>
              </w:tc>
            </w:tr>
          </w:tbl>
          <w:p w14:paraId="5F1C394B" w14:textId="77777777" w:rsidR="000E4F0F" w:rsidRDefault="000E4F0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CEDF1E" w14:textId="77777777" w:rsidR="000E4F0F" w:rsidRDefault="009C5EE7">
            <w:pPr>
              <w:spacing w:before="80" w:after="20"/>
              <w:ind w:left="80" w:right="80"/>
              <w:rPr>
                <w:rFonts w:ascii="Arial" w:eastAsia="Arial" w:hAnsi="Arial" w:cs="Arial"/>
                <w:color w:val="000000"/>
                <w:sz w:val="20"/>
                <w:lang w:val="fr-FR"/>
              </w:rPr>
            </w:pPr>
            <w:proofErr w:type="spellStart"/>
            <w:r>
              <w:rPr>
                <w:rFonts w:ascii="Arial" w:eastAsia="Arial" w:hAnsi="Arial" w:cs="Arial"/>
                <w:color w:val="000000"/>
                <w:sz w:val="20"/>
                <w:lang w:val="fr-FR"/>
              </w:rPr>
              <w:t>Cn</w:t>
            </w:r>
            <w:proofErr w:type="spellEnd"/>
            <w:r>
              <w:rPr>
                <w:rFonts w:ascii="Arial" w:eastAsia="Arial" w:hAnsi="Arial" w:cs="Arial"/>
                <w:color w:val="000000"/>
                <w:sz w:val="20"/>
                <w:lang w:val="fr-FR"/>
              </w:rPr>
              <w:t xml:space="preserve"> = 15.0% + 85.0% (BT08 (n) / BT08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5258D1" w14:textId="77777777" w:rsidR="000E4F0F" w:rsidRDefault="000E4F0F"/>
        </w:tc>
      </w:tr>
      <w:tr w:rsidR="000E4F0F" w14:paraId="0E1DAEE9"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069B7663" w14:textId="77777777">
              <w:tc>
                <w:tcPr>
                  <w:tcW w:w="700" w:type="dxa"/>
                  <w:tcBorders>
                    <w:top w:val="single" w:sz="2" w:space="0" w:color="000000"/>
                  </w:tcBorders>
                  <w:tcMar>
                    <w:top w:w="0" w:type="dxa"/>
                    <w:left w:w="0" w:type="dxa"/>
                    <w:bottom w:w="0" w:type="dxa"/>
                    <w:right w:w="0" w:type="dxa"/>
                  </w:tcMar>
                  <w:vAlign w:val="center"/>
                </w:tcPr>
                <w:p w14:paraId="2581FB89"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04</w:t>
                  </w:r>
                </w:p>
              </w:tc>
            </w:tr>
          </w:tbl>
          <w:p w14:paraId="15196F9C" w14:textId="77777777" w:rsidR="000E4F0F" w:rsidRDefault="000E4F0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DB7DA1" w14:textId="77777777" w:rsidR="000E4F0F" w:rsidRPr="00643446" w:rsidRDefault="009C5EE7">
            <w:pPr>
              <w:spacing w:before="80" w:after="20"/>
              <w:ind w:left="80" w:right="80"/>
              <w:rPr>
                <w:rFonts w:ascii="Arial" w:eastAsia="Arial" w:hAnsi="Arial" w:cs="Arial"/>
                <w:color w:val="000000"/>
                <w:sz w:val="20"/>
                <w:lang w:val="en-029"/>
              </w:rPr>
            </w:pPr>
            <w:r w:rsidRPr="00643446">
              <w:rPr>
                <w:rFonts w:ascii="Arial" w:eastAsia="Arial" w:hAnsi="Arial" w:cs="Arial"/>
                <w:color w:val="000000"/>
                <w:sz w:val="20"/>
                <w:lang w:val="en-029"/>
              </w:rPr>
              <w:t>Cn = 15.0% + 85.0% (BT18a (n) / BT18a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6F47AD" w14:textId="77777777" w:rsidR="000E4F0F" w:rsidRDefault="000E4F0F"/>
        </w:tc>
      </w:tr>
      <w:tr w:rsidR="000E4F0F" w14:paraId="4D8E0152"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6133114A" w14:textId="77777777">
              <w:tc>
                <w:tcPr>
                  <w:tcW w:w="700" w:type="dxa"/>
                  <w:tcBorders>
                    <w:top w:val="single" w:sz="2" w:space="0" w:color="000000"/>
                  </w:tcBorders>
                  <w:tcMar>
                    <w:top w:w="0" w:type="dxa"/>
                    <w:left w:w="0" w:type="dxa"/>
                    <w:bottom w:w="0" w:type="dxa"/>
                    <w:right w:w="0" w:type="dxa"/>
                  </w:tcMar>
                  <w:vAlign w:val="center"/>
                </w:tcPr>
                <w:p w14:paraId="23CBEC40"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05</w:t>
                  </w:r>
                </w:p>
              </w:tc>
            </w:tr>
          </w:tbl>
          <w:p w14:paraId="7F2B2D01" w14:textId="77777777" w:rsidR="000E4F0F" w:rsidRDefault="000E4F0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6A797F" w14:textId="77777777" w:rsidR="000E4F0F" w:rsidRDefault="009C5EE7">
            <w:pPr>
              <w:spacing w:before="80" w:after="20"/>
              <w:ind w:left="80" w:right="80"/>
              <w:rPr>
                <w:rFonts w:ascii="Arial" w:eastAsia="Arial" w:hAnsi="Arial" w:cs="Arial"/>
                <w:color w:val="000000"/>
                <w:sz w:val="20"/>
                <w:lang w:val="fr-FR"/>
              </w:rPr>
            </w:pPr>
            <w:proofErr w:type="spellStart"/>
            <w:r>
              <w:rPr>
                <w:rFonts w:ascii="Arial" w:eastAsia="Arial" w:hAnsi="Arial" w:cs="Arial"/>
                <w:color w:val="000000"/>
                <w:sz w:val="20"/>
                <w:lang w:val="fr-FR"/>
              </w:rPr>
              <w:t>Cn</w:t>
            </w:r>
            <w:proofErr w:type="spellEnd"/>
            <w:r>
              <w:rPr>
                <w:rFonts w:ascii="Arial" w:eastAsia="Arial" w:hAnsi="Arial" w:cs="Arial"/>
                <w:color w:val="000000"/>
                <w:sz w:val="20"/>
                <w:lang w:val="fr-FR"/>
              </w:rPr>
              <w:t xml:space="preserve"> = 15.0% + 85.0% (BT11 (n) / BT11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C3D9F9" w14:textId="77777777" w:rsidR="000E4F0F" w:rsidRDefault="000E4F0F"/>
        </w:tc>
      </w:tr>
      <w:tr w:rsidR="000E4F0F" w14:paraId="4BCAFAEA"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26EE4698" w14:textId="77777777">
              <w:tc>
                <w:tcPr>
                  <w:tcW w:w="700" w:type="dxa"/>
                  <w:tcBorders>
                    <w:top w:val="single" w:sz="2" w:space="0" w:color="000000"/>
                  </w:tcBorders>
                  <w:tcMar>
                    <w:top w:w="0" w:type="dxa"/>
                    <w:left w:w="0" w:type="dxa"/>
                    <w:bottom w:w="0" w:type="dxa"/>
                    <w:right w:w="0" w:type="dxa"/>
                  </w:tcMar>
                  <w:vAlign w:val="center"/>
                </w:tcPr>
                <w:p w14:paraId="5BD574CA"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06</w:t>
                  </w:r>
                </w:p>
              </w:tc>
            </w:tr>
          </w:tbl>
          <w:p w14:paraId="1E170D90" w14:textId="77777777" w:rsidR="000E4F0F" w:rsidRDefault="000E4F0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7006B4" w14:textId="77777777" w:rsidR="000E4F0F" w:rsidRDefault="009C5EE7">
            <w:pPr>
              <w:spacing w:before="80" w:after="20"/>
              <w:ind w:left="80" w:right="80"/>
              <w:rPr>
                <w:rFonts w:ascii="Arial" w:eastAsia="Arial" w:hAnsi="Arial" w:cs="Arial"/>
                <w:color w:val="000000"/>
                <w:sz w:val="20"/>
                <w:lang w:val="fr-FR"/>
              </w:rPr>
            </w:pPr>
            <w:proofErr w:type="spellStart"/>
            <w:r>
              <w:rPr>
                <w:rFonts w:ascii="Arial" w:eastAsia="Arial" w:hAnsi="Arial" w:cs="Arial"/>
                <w:color w:val="000000"/>
                <w:sz w:val="20"/>
                <w:lang w:val="fr-FR"/>
              </w:rPr>
              <w:t>Cn</w:t>
            </w:r>
            <w:proofErr w:type="spellEnd"/>
            <w:r>
              <w:rPr>
                <w:rFonts w:ascii="Arial" w:eastAsia="Arial" w:hAnsi="Arial" w:cs="Arial"/>
                <w:color w:val="000000"/>
                <w:sz w:val="20"/>
                <w:lang w:val="fr-FR"/>
              </w:rPr>
              <w:t xml:space="preserve"> = 15.0% + 85.0% (BT47 (n) / BT47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BE2CD6" w14:textId="77777777" w:rsidR="000E4F0F" w:rsidRDefault="000E4F0F"/>
        </w:tc>
      </w:tr>
      <w:tr w:rsidR="000E4F0F" w14:paraId="62AC316D"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793F19A6" w14:textId="77777777">
              <w:tc>
                <w:tcPr>
                  <w:tcW w:w="700" w:type="dxa"/>
                  <w:tcBorders>
                    <w:top w:val="single" w:sz="2" w:space="0" w:color="000000"/>
                  </w:tcBorders>
                  <w:tcMar>
                    <w:top w:w="0" w:type="dxa"/>
                    <w:left w:w="0" w:type="dxa"/>
                    <w:bottom w:w="0" w:type="dxa"/>
                    <w:right w:w="0" w:type="dxa"/>
                  </w:tcMar>
                  <w:vAlign w:val="center"/>
                </w:tcPr>
                <w:p w14:paraId="4508AF6F"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07</w:t>
                  </w:r>
                </w:p>
              </w:tc>
            </w:tr>
          </w:tbl>
          <w:p w14:paraId="04C7FDD4" w14:textId="77777777" w:rsidR="000E4F0F" w:rsidRDefault="000E4F0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615FB2" w14:textId="77777777" w:rsidR="000E4F0F" w:rsidRDefault="009C5EE7">
            <w:pPr>
              <w:spacing w:before="80" w:after="20"/>
              <w:ind w:left="80" w:right="80"/>
              <w:rPr>
                <w:rFonts w:ascii="Arial" w:eastAsia="Arial" w:hAnsi="Arial" w:cs="Arial"/>
                <w:color w:val="000000"/>
                <w:sz w:val="20"/>
                <w:lang w:val="fr-FR"/>
              </w:rPr>
            </w:pPr>
            <w:proofErr w:type="spellStart"/>
            <w:r>
              <w:rPr>
                <w:rFonts w:ascii="Arial" w:eastAsia="Arial" w:hAnsi="Arial" w:cs="Arial"/>
                <w:color w:val="000000"/>
                <w:sz w:val="20"/>
                <w:lang w:val="fr-FR"/>
              </w:rPr>
              <w:t>Cn</w:t>
            </w:r>
            <w:proofErr w:type="spellEnd"/>
            <w:r>
              <w:rPr>
                <w:rFonts w:ascii="Arial" w:eastAsia="Arial" w:hAnsi="Arial" w:cs="Arial"/>
                <w:color w:val="000000"/>
                <w:sz w:val="20"/>
                <w:lang w:val="fr-FR"/>
              </w:rPr>
              <w:t xml:space="preserve"> = 15.0% + 85.0% (BT41 (n) / BT41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A0F38D" w14:textId="77777777" w:rsidR="000E4F0F" w:rsidRDefault="000E4F0F"/>
        </w:tc>
      </w:tr>
      <w:tr w:rsidR="000E4F0F" w14:paraId="475B3FD8"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74BA67B5" w14:textId="77777777">
              <w:tc>
                <w:tcPr>
                  <w:tcW w:w="700" w:type="dxa"/>
                  <w:tcBorders>
                    <w:top w:val="single" w:sz="2" w:space="0" w:color="000000"/>
                  </w:tcBorders>
                  <w:tcMar>
                    <w:top w:w="0" w:type="dxa"/>
                    <w:left w:w="0" w:type="dxa"/>
                    <w:bottom w:w="0" w:type="dxa"/>
                    <w:right w:w="0" w:type="dxa"/>
                  </w:tcMar>
                  <w:vAlign w:val="center"/>
                </w:tcPr>
                <w:p w14:paraId="02F10E33"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08</w:t>
                  </w:r>
                </w:p>
              </w:tc>
            </w:tr>
          </w:tbl>
          <w:p w14:paraId="2E2978E7" w14:textId="77777777" w:rsidR="000E4F0F" w:rsidRDefault="000E4F0F">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1000ED" w14:textId="77777777" w:rsidR="000E4F0F" w:rsidRDefault="009C5EE7">
            <w:pPr>
              <w:spacing w:before="80" w:after="20"/>
              <w:ind w:left="80" w:right="80"/>
              <w:rPr>
                <w:rFonts w:ascii="Arial" w:eastAsia="Arial" w:hAnsi="Arial" w:cs="Arial"/>
                <w:color w:val="000000"/>
                <w:sz w:val="20"/>
                <w:lang w:val="fr-FR"/>
              </w:rPr>
            </w:pPr>
            <w:proofErr w:type="spellStart"/>
            <w:r>
              <w:rPr>
                <w:rFonts w:ascii="Arial" w:eastAsia="Arial" w:hAnsi="Arial" w:cs="Arial"/>
                <w:color w:val="000000"/>
                <w:sz w:val="20"/>
                <w:lang w:val="fr-FR"/>
              </w:rPr>
              <w:t>Cn</w:t>
            </w:r>
            <w:proofErr w:type="spellEnd"/>
            <w:r>
              <w:rPr>
                <w:rFonts w:ascii="Arial" w:eastAsia="Arial" w:hAnsi="Arial" w:cs="Arial"/>
                <w:color w:val="000000"/>
                <w:sz w:val="20"/>
                <w:lang w:val="fr-FR"/>
              </w:rPr>
              <w:t xml:space="preserve"> = 15.0% + 85.0% (BT46 (n) / BT46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030C1" w14:textId="77777777" w:rsidR="000E4F0F" w:rsidRDefault="000E4F0F"/>
        </w:tc>
      </w:tr>
    </w:tbl>
    <w:p w14:paraId="12AD123F" w14:textId="77777777" w:rsidR="000E4F0F" w:rsidRDefault="009C5EE7">
      <w:pPr>
        <w:spacing w:line="240" w:lineRule="exact"/>
      </w:pPr>
      <w:r>
        <w:t xml:space="preserve"> </w:t>
      </w:r>
    </w:p>
    <w:p w14:paraId="14A1A706" w14:textId="77777777" w:rsidR="000E4F0F" w:rsidRDefault="000E4F0F">
      <w:pPr>
        <w:spacing w:after="160" w:line="240" w:lineRule="exact"/>
      </w:pPr>
    </w:p>
    <w:p w14:paraId="18914422" w14:textId="77777777" w:rsidR="000E4F0F" w:rsidRDefault="009C5EE7">
      <w:pPr>
        <w:pStyle w:val="ParagrapheIndent2"/>
        <w:spacing w:line="230" w:lineRule="exact"/>
        <w:jc w:val="both"/>
        <w:rPr>
          <w:color w:val="000000"/>
          <w:lang w:val="fr-FR"/>
        </w:rPr>
      </w:pPr>
      <w:r>
        <w:rPr>
          <w:color w:val="000000"/>
          <w:lang w:val="fr-FR"/>
        </w:rPr>
        <w:t>selon les dispositions suivantes :</w:t>
      </w:r>
    </w:p>
    <w:p w14:paraId="17EF939C" w14:textId="77777777" w:rsidR="000E4F0F" w:rsidRDefault="009C5EE7">
      <w:pPr>
        <w:pStyle w:val="ParagrapheIndent2"/>
        <w:spacing w:line="230" w:lineRule="exact"/>
        <w:jc w:val="both"/>
        <w:rPr>
          <w:color w:val="000000"/>
          <w:lang w:val="fr-FR"/>
        </w:rPr>
      </w:pPr>
      <w:r>
        <w:rPr>
          <w:color w:val="000000"/>
          <w:lang w:val="fr-FR"/>
        </w:rPr>
        <w:t xml:space="preserve">- </w:t>
      </w:r>
      <w:proofErr w:type="spellStart"/>
      <w:r>
        <w:rPr>
          <w:color w:val="000000"/>
          <w:lang w:val="fr-FR"/>
        </w:rPr>
        <w:t>Cn</w:t>
      </w:r>
      <w:proofErr w:type="spellEnd"/>
      <w:r>
        <w:rPr>
          <w:color w:val="000000"/>
          <w:lang w:val="fr-FR"/>
        </w:rPr>
        <w:t xml:space="preserve"> : coefficient de révision.</w:t>
      </w:r>
    </w:p>
    <w:p w14:paraId="5CFE978B" w14:textId="77777777" w:rsidR="000E4F0F" w:rsidRDefault="009C5EE7">
      <w:pPr>
        <w:pStyle w:val="ParagrapheIndent2"/>
        <w:spacing w:line="230" w:lineRule="exact"/>
        <w:jc w:val="both"/>
        <w:rPr>
          <w:color w:val="000000"/>
          <w:lang w:val="fr-FR"/>
        </w:rPr>
      </w:pPr>
      <w:r>
        <w:rPr>
          <w:color w:val="000000"/>
          <w:lang w:val="fr-FR"/>
        </w:rPr>
        <w:t>- Index (n) : valeur de l'index de référence au mois n.</w:t>
      </w:r>
    </w:p>
    <w:p w14:paraId="2E08A177" w14:textId="77777777" w:rsidR="000E4F0F" w:rsidRDefault="009C5EE7">
      <w:pPr>
        <w:pStyle w:val="ParagrapheIndent2"/>
        <w:spacing w:line="230" w:lineRule="exact"/>
        <w:jc w:val="both"/>
        <w:rPr>
          <w:color w:val="000000"/>
          <w:lang w:val="fr-FR"/>
        </w:rPr>
      </w:pPr>
      <w:r>
        <w:rPr>
          <w:color w:val="000000"/>
          <w:lang w:val="fr-FR"/>
        </w:rPr>
        <w:t>- Index (o) : valeur de l'index de référence au mois zéro.</w:t>
      </w:r>
    </w:p>
    <w:p w14:paraId="1C271046" w14:textId="77777777" w:rsidR="000E4F0F" w:rsidRDefault="000E4F0F">
      <w:pPr>
        <w:pStyle w:val="ParagrapheIndent2"/>
        <w:spacing w:line="230" w:lineRule="exact"/>
        <w:jc w:val="both"/>
        <w:rPr>
          <w:color w:val="000000"/>
          <w:lang w:val="fr-FR"/>
        </w:rPr>
      </w:pPr>
    </w:p>
    <w:p w14:paraId="21A81031" w14:textId="77777777" w:rsidR="000E4F0F" w:rsidRDefault="009C5EE7">
      <w:pPr>
        <w:pStyle w:val="ParagrapheIndent2"/>
        <w:spacing w:line="230" w:lineRule="exact"/>
        <w:jc w:val="both"/>
        <w:rPr>
          <w:color w:val="000000"/>
          <w:lang w:val="fr-FR"/>
        </w:rPr>
        <w:sectPr w:rsidR="000E4F0F">
          <w:footerReference w:type="default" r:id="rId22"/>
          <w:pgSz w:w="11900" w:h="16840"/>
          <w:pgMar w:top="1140" w:right="1140" w:bottom="1140" w:left="1140" w:header="1140" w:footer="1140" w:gutter="0"/>
          <w:cols w:space="708"/>
        </w:sectPr>
      </w:pPr>
      <w:r>
        <w:rPr>
          <w:color w:val="000000"/>
          <w:lang w:val="fr-FR"/>
        </w:rPr>
        <w:t>Le mois " n " retenu pour la révision est le mois de réalisation des prestations.</w:t>
      </w:r>
      <w:r>
        <w:rPr>
          <w:color w:val="000000"/>
          <w:lang w:val="fr-FR"/>
        </w:rPr>
        <w:cr/>
      </w:r>
    </w:p>
    <w:p w14:paraId="4781FB92" w14:textId="77777777" w:rsidR="000E4F0F" w:rsidRDefault="009C5EE7">
      <w:pPr>
        <w:pStyle w:val="ParagrapheIndent2"/>
        <w:spacing w:after="240" w:line="230" w:lineRule="exact"/>
        <w:ind w:right="280"/>
        <w:jc w:val="both"/>
        <w:rPr>
          <w:color w:val="000000"/>
          <w:lang w:val="fr-FR"/>
        </w:rPr>
      </w:pPr>
      <w:r>
        <w:rPr>
          <w:color w:val="000000"/>
          <w:lang w:val="fr-FR"/>
        </w:rPr>
        <w:lastRenderedPageBreak/>
        <w:t>La révision définitive des prix s'opère sur la base de la dernière valeur d'index connue au moment de l'application de la formule. Aucune variation provisoire ne sera effectuée.</w:t>
      </w:r>
    </w:p>
    <w:p w14:paraId="609CECB9" w14:textId="77777777" w:rsidR="000E4F0F" w:rsidRDefault="009C5EE7">
      <w:pPr>
        <w:pStyle w:val="ParagrapheIndent2"/>
        <w:spacing w:line="230" w:lineRule="exact"/>
        <w:ind w:right="280"/>
        <w:jc w:val="both"/>
        <w:rPr>
          <w:color w:val="000000"/>
          <w:lang w:val="fr-FR"/>
        </w:rPr>
      </w:pPr>
      <w:r>
        <w:rPr>
          <w:color w:val="000000"/>
          <w:lang w:val="fr-FR"/>
        </w:rPr>
        <w:t>Les index de référence, publié(s) au Moniteur des Travaux Publics ou par l'INSEE, sont les suivants :</w:t>
      </w:r>
    </w:p>
    <w:p w14:paraId="7F32697E" w14:textId="77777777" w:rsidR="000E4F0F" w:rsidRDefault="000E4F0F">
      <w:pPr>
        <w:pStyle w:val="ParagrapheIndent2"/>
        <w:spacing w:line="230" w:lineRule="exact"/>
        <w:ind w:right="280"/>
        <w:jc w:val="both"/>
        <w:rPr>
          <w:color w:val="000000"/>
          <w:lang w:val="fr-FR"/>
        </w:rPr>
      </w:pPr>
    </w:p>
    <w:tbl>
      <w:tblPr>
        <w:tblW w:w="0" w:type="auto"/>
        <w:tblInd w:w="300" w:type="dxa"/>
        <w:tblLayout w:type="fixed"/>
        <w:tblLook w:val="04A0" w:firstRow="1" w:lastRow="0" w:firstColumn="1" w:lastColumn="0" w:noHBand="0" w:noVBand="1"/>
      </w:tblPr>
      <w:tblGrid>
        <w:gridCol w:w="700"/>
        <w:gridCol w:w="1500"/>
        <w:gridCol w:w="7400"/>
      </w:tblGrid>
      <w:tr w:rsidR="000E4F0F" w14:paraId="4FC40EA4" w14:textId="77777777">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4C060361"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Lot(s)</w:t>
            </w:r>
          </w:p>
        </w:tc>
        <w:tc>
          <w:tcPr>
            <w:tcW w:w="1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BC7CC7"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Code</w:t>
            </w:r>
          </w:p>
        </w:tc>
        <w:tc>
          <w:tcPr>
            <w:tcW w:w="7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0B9E48"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0E4F0F" w:rsidRPr="004E2EB3" w14:paraId="7298BBB9" w14:textId="77777777">
        <w:trPr>
          <w:trHeight w:val="490"/>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57704E4F" w14:textId="77777777">
              <w:tc>
                <w:tcPr>
                  <w:tcW w:w="700" w:type="dxa"/>
                  <w:tcBorders>
                    <w:top w:val="single" w:sz="2" w:space="0" w:color="000000"/>
                  </w:tcBorders>
                  <w:tcMar>
                    <w:top w:w="45" w:type="dxa"/>
                    <w:left w:w="60" w:type="dxa"/>
                    <w:bottom w:w="45" w:type="dxa"/>
                    <w:right w:w="60" w:type="dxa"/>
                  </w:tcMar>
                  <w:vAlign w:val="center"/>
                </w:tcPr>
                <w:p w14:paraId="2F72854B"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01</w:t>
                  </w:r>
                </w:p>
              </w:tc>
            </w:tr>
          </w:tbl>
          <w:p w14:paraId="0A791228" w14:textId="77777777" w:rsidR="000E4F0F" w:rsidRDefault="000E4F0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A39C2"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BT03</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6AE47" w14:textId="77777777" w:rsidR="000E4F0F" w:rsidRDefault="009C5EE7">
            <w:pPr>
              <w:spacing w:before="40" w:after="40" w:line="230" w:lineRule="exact"/>
              <w:ind w:left="60" w:right="60"/>
              <w:rPr>
                <w:rFonts w:ascii="Arial" w:eastAsia="Arial" w:hAnsi="Arial" w:cs="Arial"/>
                <w:color w:val="000000"/>
                <w:sz w:val="20"/>
                <w:lang w:val="fr-FR"/>
              </w:rPr>
            </w:pPr>
            <w:r>
              <w:rPr>
                <w:rFonts w:ascii="Arial" w:eastAsia="Arial" w:hAnsi="Arial" w:cs="Arial"/>
                <w:color w:val="000000"/>
                <w:sz w:val="20"/>
                <w:lang w:val="fr-FR"/>
              </w:rPr>
              <w:t>Index du bâtiment - Maçonnerie et canalisations en béton (sauf ossature, béton armé, carrelage, revêtements et plâtrerie) - Base 2010</w:t>
            </w:r>
          </w:p>
        </w:tc>
      </w:tr>
      <w:tr w:rsidR="000E4F0F" w:rsidRPr="004E2EB3" w14:paraId="53DCF27C"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41EADD69" w14:textId="77777777">
              <w:tc>
                <w:tcPr>
                  <w:tcW w:w="700" w:type="dxa"/>
                  <w:tcBorders>
                    <w:top w:val="single" w:sz="2" w:space="0" w:color="000000"/>
                  </w:tcBorders>
                  <w:tcMar>
                    <w:top w:w="45" w:type="dxa"/>
                    <w:left w:w="60" w:type="dxa"/>
                    <w:bottom w:w="45" w:type="dxa"/>
                    <w:right w:w="60" w:type="dxa"/>
                  </w:tcMar>
                  <w:vAlign w:val="center"/>
                </w:tcPr>
                <w:p w14:paraId="6866918E"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02</w:t>
                  </w:r>
                </w:p>
              </w:tc>
            </w:tr>
          </w:tbl>
          <w:p w14:paraId="6A3CE367" w14:textId="77777777" w:rsidR="000E4F0F" w:rsidRDefault="000E4F0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ECD397"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BT43</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7E1448"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Index du bâtiment - Menuiserie en alliage d'aluminium - Base 2010</w:t>
            </w:r>
          </w:p>
        </w:tc>
      </w:tr>
      <w:tr w:rsidR="000E4F0F" w:rsidRPr="004E2EB3" w14:paraId="63B8F5C6"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2650DFC9" w14:textId="77777777">
              <w:tc>
                <w:tcPr>
                  <w:tcW w:w="700" w:type="dxa"/>
                  <w:tcBorders>
                    <w:top w:val="single" w:sz="2" w:space="0" w:color="000000"/>
                  </w:tcBorders>
                  <w:tcMar>
                    <w:top w:w="45" w:type="dxa"/>
                    <w:left w:w="60" w:type="dxa"/>
                    <w:bottom w:w="45" w:type="dxa"/>
                    <w:right w:w="60" w:type="dxa"/>
                  </w:tcMar>
                  <w:vAlign w:val="center"/>
                </w:tcPr>
                <w:p w14:paraId="5E4F6134"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03</w:t>
                  </w:r>
                </w:p>
              </w:tc>
            </w:tr>
          </w:tbl>
          <w:p w14:paraId="07A5D7F9" w14:textId="77777777" w:rsidR="000E4F0F" w:rsidRDefault="000E4F0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5B168C"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BT08</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7C96FB"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 xml:space="preserve">Index du bâtiment - Plâtre et préfabriqués - Base 2010 </w:t>
            </w:r>
          </w:p>
        </w:tc>
      </w:tr>
      <w:tr w:rsidR="000E4F0F" w:rsidRPr="004E2EB3" w14:paraId="3C245932"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6D5466A9" w14:textId="77777777">
              <w:tc>
                <w:tcPr>
                  <w:tcW w:w="700" w:type="dxa"/>
                  <w:tcBorders>
                    <w:top w:val="single" w:sz="2" w:space="0" w:color="000000"/>
                  </w:tcBorders>
                  <w:tcMar>
                    <w:top w:w="45" w:type="dxa"/>
                    <w:left w:w="60" w:type="dxa"/>
                    <w:bottom w:w="45" w:type="dxa"/>
                    <w:right w:w="60" w:type="dxa"/>
                  </w:tcMar>
                  <w:vAlign w:val="center"/>
                </w:tcPr>
                <w:p w14:paraId="49B985F2"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04</w:t>
                  </w:r>
                </w:p>
              </w:tc>
            </w:tr>
          </w:tbl>
          <w:p w14:paraId="59F341C0" w14:textId="77777777" w:rsidR="000E4F0F" w:rsidRDefault="000E4F0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2E535E"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BT18a</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411736"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Index du bâtiment - Menuiserie intérieure - Base 2010</w:t>
            </w:r>
          </w:p>
        </w:tc>
      </w:tr>
      <w:tr w:rsidR="000E4F0F" w:rsidRPr="004E2EB3" w14:paraId="3A0E29EE"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69D44726" w14:textId="77777777">
              <w:tc>
                <w:tcPr>
                  <w:tcW w:w="700" w:type="dxa"/>
                  <w:tcBorders>
                    <w:top w:val="single" w:sz="2" w:space="0" w:color="000000"/>
                  </w:tcBorders>
                  <w:tcMar>
                    <w:top w:w="45" w:type="dxa"/>
                    <w:left w:w="60" w:type="dxa"/>
                    <w:bottom w:w="45" w:type="dxa"/>
                    <w:right w:w="60" w:type="dxa"/>
                  </w:tcMar>
                  <w:vAlign w:val="center"/>
                </w:tcPr>
                <w:p w14:paraId="597EA030"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05</w:t>
                  </w:r>
                </w:p>
              </w:tc>
            </w:tr>
          </w:tbl>
          <w:p w14:paraId="0FBA645C" w14:textId="77777777" w:rsidR="000E4F0F" w:rsidRDefault="000E4F0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A8D1F1"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BT11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8B176A"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Index du bâtiment - Revêtements en textiles synthétiques - Base 2010</w:t>
            </w:r>
          </w:p>
        </w:tc>
      </w:tr>
      <w:tr w:rsidR="000E4F0F" w:rsidRPr="004E2EB3" w14:paraId="5BE90926"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4EC20B82" w14:textId="77777777">
              <w:tc>
                <w:tcPr>
                  <w:tcW w:w="700" w:type="dxa"/>
                  <w:tcBorders>
                    <w:top w:val="single" w:sz="2" w:space="0" w:color="000000"/>
                  </w:tcBorders>
                  <w:tcMar>
                    <w:top w:w="45" w:type="dxa"/>
                    <w:left w:w="60" w:type="dxa"/>
                    <w:bottom w:w="45" w:type="dxa"/>
                    <w:right w:w="60" w:type="dxa"/>
                  </w:tcMar>
                  <w:vAlign w:val="center"/>
                </w:tcPr>
                <w:p w14:paraId="4C6B6301"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06</w:t>
                  </w:r>
                </w:p>
              </w:tc>
            </w:tr>
          </w:tbl>
          <w:p w14:paraId="05405485" w14:textId="77777777" w:rsidR="000E4F0F" w:rsidRDefault="000E4F0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F72113"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BT47</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BC9691"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Index du bâtiment - Électricité - Base 2010</w:t>
            </w:r>
          </w:p>
        </w:tc>
      </w:tr>
      <w:tr w:rsidR="000E4F0F" w:rsidRPr="004E2EB3" w14:paraId="3A1343D4"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1E99D62F" w14:textId="77777777">
              <w:tc>
                <w:tcPr>
                  <w:tcW w:w="700" w:type="dxa"/>
                  <w:tcBorders>
                    <w:top w:val="single" w:sz="2" w:space="0" w:color="000000"/>
                  </w:tcBorders>
                  <w:tcMar>
                    <w:top w:w="45" w:type="dxa"/>
                    <w:left w:w="60" w:type="dxa"/>
                    <w:bottom w:w="45" w:type="dxa"/>
                    <w:right w:w="60" w:type="dxa"/>
                  </w:tcMar>
                  <w:vAlign w:val="center"/>
                </w:tcPr>
                <w:p w14:paraId="1610D3CB"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07</w:t>
                  </w:r>
                </w:p>
              </w:tc>
            </w:tr>
          </w:tbl>
          <w:p w14:paraId="0EBA8ED6" w14:textId="77777777" w:rsidR="000E4F0F" w:rsidRDefault="000E4F0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065F57"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BT41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845DE7"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Index du bâtiment - Ventilation et conditionnement d'air - Base 2010</w:t>
            </w:r>
          </w:p>
        </w:tc>
      </w:tr>
      <w:tr w:rsidR="000E4F0F" w:rsidRPr="004E2EB3" w14:paraId="6F6ED885"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0E4F0F" w14:paraId="69C694B6" w14:textId="77777777">
              <w:tc>
                <w:tcPr>
                  <w:tcW w:w="700" w:type="dxa"/>
                  <w:tcBorders>
                    <w:top w:val="single" w:sz="2" w:space="0" w:color="000000"/>
                  </w:tcBorders>
                  <w:tcMar>
                    <w:top w:w="45" w:type="dxa"/>
                    <w:left w:w="60" w:type="dxa"/>
                    <w:bottom w:w="45" w:type="dxa"/>
                    <w:right w:w="60" w:type="dxa"/>
                  </w:tcMar>
                  <w:vAlign w:val="center"/>
                </w:tcPr>
                <w:p w14:paraId="101DFED9" w14:textId="77777777" w:rsidR="000E4F0F" w:rsidRDefault="009C5EE7">
                  <w:pPr>
                    <w:jc w:val="center"/>
                    <w:rPr>
                      <w:rFonts w:ascii="Arial" w:eastAsia="Arial" w:hAnsi="Arial" w:cs="Arial"/>
                      <w:color w:val="000000"/>
                      <w:sz w:val="20"/>
                      <w:lang w:val="fr-FR"/>
                    </w:rPr>
                  </w:pPr>
                  <w:r>
                    <w:rPr>
                      <w:rFonts w:ascii="Arial" w:eastAsia="Arial" w:hAnsi="Arial" w:cs="Arial"/>
                      <w:color w:val="000000"/>
                      <w:sz w:val="20"/>
                      <w:lang w:val="fr-FR"/>
                    </w:rPr>
                    <w:t>08</w:t>
                  </w:r>
                </w:p>
              </w:tc>
            </w:tr>
          </w:tbl>
          <w:p w14:paraId="0243E7B5" w14:textId="77777777" w:rsidR="000E4F0F" w:rsidRDefault="000E4F0F">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1CB937"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BT46</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FA17C6" w14:textId="77777777" w:rsidR="000E4F0F" w:rsidRDefault="009C5EE7">
            <w:pPr>
              <w:spacing w:before="40" w:after="40"/>
              <w:ind w:left="60" w:right="60"/>
              <w:rPr>
                <w:rFonts w:ascii="Arial" w:eastAsia="Arial" w:hAnsi="Arial" w:cs="Arial"/>
                <w:color w:val="000000"/>
                <w:sz w:val="20"/>
                <w:lang w:val="fr-FR"/>
              </w:rPr>
            </w:pPr>
            <w:r>
              <w:rPr>
                <w:rFonts w:ascii="Arial" w:eastAsia="Arial" w:hAnsi="Arial" w:cs="Arial"/>
                <w:color w:val="000000"/>
                <w:sz w:val="20"/>
                <w:lang w:val="fr-FR"/>
              </w:rPr>
              <w:t>Index du bâtiment - Peinture, tenture, revêtements muraux - Base 2010</w:t>
            </w:r>
          </w:p>
        </w:tc>
      </w:tr>
    </w:tbl>
    <w:p w14:paraId="0A755776" w14:textId="77777777" w:rsidR="000E4F0F" w:rsidRPr="00643446" w:rsidRDefault="009C5EE7">
      <w:pPr>
        <w:spacing w:line="240" w:lineRule="exact"/>
        <w:rPr>
          <w:lang w:val="fr-LU"/>
        </w:rPr>
      </w:pPr>
      <w:r w:rsidRPr="00643446">
        <w:rPr>
          <w:lang w:val="fr-LU"/>
        </w:rPr>
        <w:t xml:space="preserve"> </w:t>
      </w:r>
    </w:p>
    <w:p w14:paraId="52A90822" w14:textId="77777777" w:rsidR="000E4F0F" w:rsidRPr="00643446" w:rsidRDefault="000E4F0F">
      <w:pPr>
        <w:spacing w:after="160" w:line="240" w:lineRule="exact"/>
        <w:rPr>
          <w:lang w:val="fr-LU"/>
        </w:rPr>
      </w:pPr>
    </w:p>
    <w:p w14:paraId="39A9D805" w14:textId="77777777" w:rsidR="000E4F0F" w:rsidRDefault="009C5EE7">
      <w:pPr>
        <w:pStyle w:val="Titre2"/>
        <w:ind w:left="280" w:right="280"/>
        <w:rPr>
          <w:rFonts w:eastAsia="Arial"/>
          <w:i w:val="0"/>
          <w:color w:val="000000"/>
          <w:sz w:val="24"/>
          <w:lang w:val="fr-FR"/>
        </w:rPr>
      </w:pPr>
      <w:bookmarkStart w:id="54" w:name="ArtL2_CCAP-1-A11.5"/>
      <w:bookmarkStart w:id="55" w:name="_Toc226730323"/>
      <w:bookmarkEnd w:id="54"/>
      <w:r>
        <w:rPr>
          <w:rFonts w:eastAsia="Arial"/>
          <w:i w:val="0"/>
          <w:color w:val="000000"/>
          <w:sz w:val="24"/>
          <w:lang w:val="fr-FR"/>
        </w:rPr>
        <w:t>6.3 - Dispositions spécifiques aux tranches</w:t>
      </w:r>
      <w:bookmarkEnd w:id="55"/>
    </w:p>
    <w:p w14:paraId="43D0FF39" w14:textId="77777777" w:rsidR="000E4F0F" w:rsidRDefault="009C5EE7">
      <w:pPr>
        <w:pStyle w:val="ParagrapheIndent2"/>
        <w:spacing w:after="240"/>
        <w:ind w:right="280"/>
        <w:jc w:val="both"/>
        <w:rPr>
          <w:color w:val="000000"/>
          <w:lang w:val="fr-FR"/>
        </w:rPr>
      </w:pPr>
      <w:r>
        <w:rPr>
          <w:color w:val="000000"/>
          <w:lang w:val="fr-FR"/>
        </w:rPr>
        <w:t>Les prix sont établis sans rabais ni indemnité de dédit.</w:t>
      </w:r>
    </w:p>
    <w:p w14:paraId="43DC0B84" w14:textId="77777777" w:rsidR="000E4F0F" w:rsidRDefault="009C5EE7">
      <w:pPr>
        <w:pStyle w:val="Titre2"/>
        <w:ind w:left="280" w:right="280"/>
        <w:rPr>
          <w:rFonts w:eastAsia="Arial"/>
          <w:i w:val="0"/>
          <w:color w:val="000000"/>
          <w:sz w:val="24"/>
          <w:lang w:val="fr-FR"/>
        </w:rPr>
      </w:pPr>
      <w:bookmarkStart w:id="56" w:name="ArtL2_CCAP-1-A11.6"/>
      <w:bookmarkStart w:id="57" w:name="_Toc226730324"/>
      <w:bookmarkEnd w:id="56"/>
      <w:r>
        <w:rPr>
          <w:rFonts w:eastAsia="Arial"/>
          <w:i w:val="0"/>
          <w:color w:val="000000"/>
          <w:sz w:val="24"/>
          <w:lang w:val="fr-FR"/>
        </w:rPr>
        <w:t>6.4 - Répartition des dépenses communes</w:t>
      </w:r>
      <w:bookmarkEnd w:id="57"/>
    </w:p>
    <w:p w14:paraId="6BB2B0AD" w14:textId="77777777" w:rsidR="000E4F0F" w:rsidRDefault="009C5EE7">
      <w:pPr>
        <w:pStyle w:val="ParagrapheIndent2"/>
        <w:spacing w:line="230" w:lineRule="exact"/>
        <w:ind w:right="280"/>
        <w:jc w:val="both"/>
        <w:rPr>
          <w:color w:val="000000"/>
          <w:lang w:val="fr-FR"/>
        </w:rPr>
      </w:pPr>
      <w:r>
        <w:rPr>
          <w:color w:val="000000"/>
          <w:lang w:val="fr-FR"/>
        </w:rPr>
        <w:t>Les dépenses sur compte prorata, dans tous les cas où elles n'ont pas été individualisées et mises à la charge du ou des titulaires, font l'objet de la répartition forfaitaire suivante :</w:t>
      </w:r>
    </w:p>
    <w:p w14:paraId="4130C200" w14:textId="77777777" w:rsidR="000E4F0F" w:rsidRDefault="000E4F0F">
      <w:pPr>
        <w:pStyle w:val="ParagrapheIndent2"/>
        <w:spacing w:line="230" w:lineRule="exact"/>
        <w:ind w:right="280"/>
        <w:jc w:val="both"/>
        <w:rPr>
          <w:color w:val="000000"/>
          <w:lang w:val="fr-FR"/>
        </w:rPr>
      </w:pPr>
    </w:p>
    <w:tbl>
      <w:tblPr>
        <w:tblW w:w="0" w:type="auto"/>
        <w:tblInd w:w="500" w:type="dxa"/>
        <w:tblLayout w:type="fixed"/>
        <w:tblLook w:val="04A0" w:firstRow="1" w:lastRow="0" w:firstColumn="1" w:lastColumn="0" w:noHBand="0" w:noVBand="1"/>
      </w:tblPr>
      <w:tblGrid>
        <w:gridCol w:w="8600"/>
      </w:tblGrid>
      <w:tr w:rsidR="000E4F0F" w14:paraId="44D2224B" w14:textId="77777777">
        <w:trPr>
          <w:trHeight w:val="292"/>
        </w:trPr>
        <w:tc>
          <w:tcPr>
            <w:tcW w:w="8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8F5C3C" w14:textId="77777777" w:rsidR="000E4F0F" w:rsidRDefault="009C5EE7">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0E4F0F" w:rsidRPr="004E2EB3" w14:paraId="1011ED83" w14:textId="77777777">
        <w:trPr>
          <w:trHeight w:val="346"/>
        </w:trPr>
        <w:tc>
          <w:tcPr>
            <w:tcW w:w="8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7A6F70"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Nettoyage du bureau de chantier et des installations communes d'hygiène</w:t>
            </w:r>
          </w:p>
        </w:tc>
      </w:tr>
      <w:tr w:rsidR="000E4F0F" w:rsidRPr="004E2EB3" w14:paraId="717DBC91" w14:textId="77777777">
        <w:trPr>
          <w:trHeight w:val="346"/>
        </w:trPr>
        <w:tc>
          <w:tcPr>
            <w:tcW w:w="8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D17B8E"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Consommation d'eau, d'électricité et de téléphone</w:t>
            </w:r>
          </w:p>
        </w:tc>
      </w:tr>
      <w:tr w:rsidR="000E4F0F" w14:paraId="4FED0E81" w14:textId="77777777">
        <w:trPr>
          <w:trHeight w:val="346"/>
        </w:trPr>
        <w:tc>
          <w:tcPr>
            <w:tcW w:w="8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B7F98A" w14:textId="77777777" w:rsidR="000E4F0F" w:rsidRDefault="009C5EE7">
            <w:pPr>
              <w:spacing w:before="80" w:after="20"/>
              <w:ind w:left="80" w:right="80"/>
              <w:rPr>
                <w:rFonts w:ascii="Arial" w:eastAsia="Arial" w:hAnsi="Arial" w:cs="Arial"/>
                <w:color w:val="000000"/>
                <w:sz w:val="20"/>
                <w:lang w:val="fr-FR"/>
              </w:rPr>
            </w:pPr>
            <w:r>
              <w:rPr>
                <w:rFonts w:ascii="Arial" w:eastAsia="Arial" w:hAnsi="Arial" w:cs="Arial"/>
                <w:color w:val="000000"/>
                <w:sz w:val="20"/>
                <w:lang w:val="fr-FR"/>
              </w:rPr>
              <w:t>Chauffage du chantier</w:t>
            </w:r>
          </w:p>
        </w:tc>
      </w:tr>
      <w:tr w:rsidR="000E4F0F" w:rsidRPr="004E2EB3" w14:paraId="74D1ABA9" w14:textId="77777777">
        <w:trPr>
          <w:trHeight w:val="382"/>
        </w:trPr>
        <w:tc>
          <w:tcPr>
            <w:tcW w:w="8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524FF1" w14:textId="77777777" w:rsidR="000E4F0F" w:rsidRDefault="009C5EE7">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Frais de remise en état de la voirie et des réseaux d'eau, d'électricité et de téléphone détériorés ou détournés, lorsqu'il y a impossibilité de connaître le responsable</w:t>
            </w:r>
          </w:p>
        </w:tc>
      </w:tr>
    </w:tbl>
    <w:p w14:paraId="2AB36DCE" w14:textId="77777777" w:rsidR="000E4F0F" w:rsidRPr="00643446" w:rsidRDefault="009C5EE7">
      <w:pPr>
        <w:spacing w:after="160" w:line="240" w:lineRule="exact"/>
        <w:rPr>
          <w:lang w:val="fr-LU"/>
        </w:rPr>
      </w:pPr>
      <w:r w:rsidRPr="00643446">
        <w:rPr>
          <w:lang w:val="fr-LU"/>
        </w:rPr>
        <w:t xml:space="preserve"> </w:t>
      </w:r>
    </w:p>
    <w:p w14:paraId="4088319B" w14:textId="77777777" w:rsidR="000E4F0F" w:rsidRDefault="000E4F0F">
      <w:pPr>
        <w:pStyle w:val="ParagrapheIndent2"/>
        <w:spacing w:line="230" w:lineRule="exact"/>
        <w:ind w:right="280"/>
        <w:jc w:val="both"/>
        <w:rPr>
          <w:color w:val="000000"/>
          <w:lang w:val="fr-FR"/>
        </w:rPr>
      </w:pPr>
    </w:p>
    <w:p w14:paraId="43E3E2DF" w14:textId="77777777" w:rsidR="000E4F0F" w:rsidRDefault="000E4F0F">
      <w:pPr>
        <w:pStyle w:val="ParagrapheIndent2"/>
        <w:spacing w:line="230" w:lineRule="exact"/>
        <w:ind w:right="280"/>
        <w:jc w:val="both"/>
        <w:rPr>
          <w:color w:val="000000"/>
          <w:lang w:val="fr-FR"/>
        </w:rPr>
      </w:pPr>
    </w:p>
    <w:p w14:paraId="18835D81" w14:textId="77777777" w:rsidR="000E4F0F" w:rsidRDefault="009C5EE7">
      <w:pPr>
        <w:pStyle w:val="ParagrapheIndent2"/>
        <w:spacing w:line="230" w:lineRule="exact"/>
        <w:ind w:right="280"/>
        <w:jc w:val="both"/>
        <w:rPr>
          <w:color w:val="000000"/>
          <w:lang w:val="fr-FR"/>
        </w:rPr>
        <w:sectPr w:rsidR="000E4F0F">
          <w:footerReference w:type="default" r:id="rId23"/>
          <w:pgSz w:w="11900" w:h="16840"/>
          <w:pgMar w:top="1140" w:right="860" w:bottom="1140" w:left="1140" w:header="1140" w:footer="1140" w:gutter="0"/>
          <w:cols w:space="708"/>
        </w:sectPr>
      </w:pPr>
      <w:r>
        <w:rPr>
          <w:color w:val="000000"/>
          <w:lang w:val="fr-FR"/>
        </w:rPr>
        <w:t>Le titulaire désigné pour la gestion du compte prorata (dénommé lot principal) procède au règlement des dépenses correspondantes, mais il peut demander des avances aux autres titulaires. En fin de chantier, il effectuera la répartition des dites dépenses au prorata du montant des situations cumulées de chaque entreprise. Dans cette répartition, l'action du maître d'œuvre se limite à jouer le rôle d'amiable compositeur dans le cas où les titulaires lui demanderaient de faciliter le règlement d'un différend qui se serait élevé entre eux.</w:t>
      </w:r>
      <w:r>
        <w:rPr>
          <w:color w:val="000000"/>
          <w:lang w:val="fr-FR"/>
        </w:rPr>
        <w:cr/>
      </w:r>
    </w:p>
    <w:p w14:paraId="02A6E533" w14:textId="77777777" w:rsidR="000E4F0F" w:rsidRDefault="009C5EE7">
      <w:pPr>
        <w:pStyle w:val="Titre1"/>
        <w:shd w:val="clear" w:color="FD2456" w:fill="FD2456"/>
        <w:rPr>
          <w:rFonts w:eastAsia="Arial"/>
          <w:color w:val="FFFFFF"/>
          <w:sz w:val="28"/>
          <w:lang w:val="fr-FR"/>
        </w:rPr>
      </w:pPr>
      <w:bookmarkStart w:id="58" w:name="ArtL1_CCAP-1-A12"/>
      <w:bookmarkStart w:id="59" w:name="_Toc226730325"/>
      <w:bookmarkEnd w:id="58"/>
      <w:r>
        <w:rPr>
          <w:rFonts w:eastAsia="Arial"/>
          <w:color w:val="FFFFFF"/>
          <w:sz w:val="28"/>
          <w:lang w:val="fr-FR"/>
        </w:rPr>
        <w:lastRenderedPageBreak/>
        <w:t>7 - Garanties Financières</w:t>
      </w:r>
      <w:bookmarkEnd w:id="59"/>
    </w:p>
    <w:p w14:paraId="57B38601" w14:textId="77777777" w:rsidR="000E4F0F" w:rsidRPr="00643446" w:rsidRDefault="009C5EE7">
      <w:pPr>
        <w:spacing w:line="60" w:lineRule="exact"/>
        <w:rPr>
          <w:sz w:val="6"/>
          <w:lang w:val="fr-LU"/>
        </w:rPr>
      </w:pPr>
      <w:r w:rsidRPr="00643446">
        <w:rPr>
          <w:lang w:val="fr-LU"/>
        </w:rPr>
        <w:t xml:space="preserve"> </w:t>
      </w:r>
    </w:p>
    <w:p w14:paraId="1D28C237" w14:textId="229C1A96" w:rsidR="000E4F0F" w:rsidRDefault="009C5EE7">
      <w:pPr>
        <w:pStyle w:val="ParagrapheIndent1"/>
        <w:spacing w:after="240" w:line="230" w:lineRule="exact"/>
        <w:jc w:val="both"/>
        <w:rPr>
          <w:color w:val="000000"/>
          <w:lang w:val="fr-FR"/>
        </w:rPr>
      </w:pPr>
      <w:r>
        <w:rPr>
          <w:color w:val="000000"/>
          <w:lang w:val="fr-FR"/>
        </w:rPr>
        <w:t xml:space="preserve">Une retenue de garantie de </w:t>
      </w:r>
      <w:r w:rsidR="002665F0">
        <w:rPr>
          <w:color w:val="000000"/>
          <w:lang w:val="fr-FR"/>
        </w:rPr>
        <w:t>3</w:t>
      </w:r>
      <w:r>
        <w:rPr>
          <w:color w:val="000000"/>
          <w:lang w:val="fr-FR"/>
        </w:rPr>
        <w:t>,00 % du montant initial du marché (augmenté le cas échéant du montant des avenants) sera constituée. Cette retenue de garantie sera prélevée sur le montant de chaque acompte par le comptable assignataire des paiements.</w:t>
      </w:r>
    </w:p>
    <w:p w14:paraId="3FAF6709" w14:textId="77777777" w:rsidR="000E4F0F" w:rsidRDefault="009C5EE7">
      <w:pPr>
        <w:pStyle w:val="ParagrapheIndent1"/>
        <w:spacing w:line="230" w:lineRule="exact"/>
        <w:jc w:val="both"/>
        <w:rPr>
          <w:color w:val="000000"/>
          <w:lang w:val="fr-FR"/>
        </w:rPr>
      </w:pPr>
      <w:r>
        <w:rPr>
          <w:color w:val="000000"/>
          <w:lang w:val="fr-FR"/>
        </w:rPr>
        <w:t>Cette retenue de garantie peut être remplacée au gré du titulaire par une garantie à première demande. En revanche, il ne sera pas accepté de caution personnelle et solidaire.</w:t>
      </w:r>
    </w:p>
    <w:p w14:paraId="4710A0CE" w14:textId="77777777" w:rsidR="000E4F0F" w:rsidRDefault="000E4F0F">
      <w:pPr>
        <w:pStyle w:val="ParagrapheIndent1"/>
        <w:spacing w:line="230" w:lineRule="exact"/>
        <w:jc w:val="both"/>
        <w:rPr>
          <w:color w:val="000000"/>
          <w:lang w:val="fr-FR"/>
        </w:rPr>
      </w:pPr>
    </w:p>
    <w:p w14:paraId="63F5E530" w14:textId="77777777" w:rsidR="000E4F0F" w:rsidRDefault="009C5EE7">
      <w:pPr>
        <w:pStyle w:val="ParagrapheIndent1"/>
        <w:spacing w:after="240" w:line="230" w:lineRule="exact"/>
        <w:jc w:val="both"/>
        <w:rPr>
          <w:color w:val="000000"/>
          <w:lang w:val="fr-FR"/>
        </w:rPr>
      </w:pPr>
      <w:r>
        <w:rPr>
          <w:color w:val="000000"/>
          <w:lang w:val="fr-FR"/>
        </w:rPr>
        <w:t>Dans l'hypothèse où la garantie ne serait pas constituée ou complétée au plus tard à la date à laquelle le titulaire remet la demande de paiement correspondant au premier acompte du marché, la fraction de la retenue de garantie correspondant à l'acompte est prélevée. Le titulaire garde la possibilité, pendant toute la durée du marché, de substituer une garantie à première demande à la retenue de garantie.</w:t>
      </w:r>
    </w:p>
    <w:p w14:paraId="6B6640EB" w14:textId="77777777" w:rsidR="000E4F0F" w:rsidRDefault="009C5EE7">
      <w:pPr>
        <w:pStyle w:val="Titre1"/>
        <w:shd w:val="clear" w:color="FD2456" w:fill="FD2456"/>
        <w:rPr>
          <w:rFonts w:eastAsia="Arial"/>
          <w:color w:val="FFFFFF"/>
          <w:sz w:val="28"/>
          <w:lang w:val="fr-FR"/>
        </w:rPr>
      </w:pPr>
      <w:bookmarkStart w:id="60" w:name="ArtL1_CCAP-1-A13"/>
      <w:bookmarkStart w:id="61" w:name="_Toc226730326"/>
      <w:bookmarkEnd w:id="60"/>
      <w:r>
        <w:rPr>
          <w:rFonts w:eastAsia="Arial"/>
          <w:color w:val="FFFFFF"/>
          <w:sz w:val="28"/>
          <w:lang w:val="fr-FR"/>
        </w:rPr>
        <w:t>8 - Avance</w:t>
      </w:r>
      <w:bookmarkEnd w:id="61"/>
    </w:p>
    <w:p w14:paraId="4CD57972" w14:textId="77777777" w:rsidR="000E4F0F" w:rsidRPr="00643446" w:rsidRDefault="009C5EE7">
      <w:pPr>
        <w:spacing w:line="60" w:lineRule="exact"/>
        <w:rPr>
          <w:sz w:val="6"/>
          <w:lang w:val="fr-LU"/>
        </w:rPr>
      </w:pPr>
      <w:r w:rsidRPr="00643446">
        <w:rPr>
          <w:lang w:val="fr-LU"/>
        </w:rPr>
        <w:t xml:space="preserve"> </w:t>
      </w:r>
    </w:p>
    <w:p w14:paraId="67C5A49A" w14:textId="5BD5F622" w:rsidR="000E4F0F" w:rsidRPr="002665F0" w:rsidRDefault="009C5EE7" w:rsidP="002665F0">
      <w:pPr>
        <w:pStyle w:val="ParagrapheIndent1"/>
        <w:spacing w:line="230" w:lineRule="exact"/>
        <w:jc w:val="both"/>
        <w:rPr>
          <w:lang w:val="fr-LU"/>
        </w:rPr>
      </w:pPr>
      <w:r>
        <w:rPr>
          <w:color w:val="000000"/>
          <w:lang w:val="fr-FR"/>
        </w:rPr>
        <w:t>Une avance pourra être accordée au titulaire, sauf indication contraire dans l'acte d'engagement</w:t>
      </w:r>
      <w:r w:rsidR="002665F0">
        <w:rPr>
          <w:color w:val="000000"/>
          <w:lang w:val="fr-FR"/>
        </w:rPr>
        <w:t>.</w:t>
      </w:r>
    </w:p>
    <w:p w14:paraId="119E5488" w14:textId="77777777" w:rsidR="000E4F0F" w:rsidRDefault="009C5EE7">
      <w:pPr>
        <w:pStyle w:val="ParagrapheIndent1"/>
        <w:spacing w:after="240"/>
        <w:jc w:val="both"/>
        <w:rPr>
          <w:color w:val="000000"/>
          <w:lang w:val="fr-FR"/>
        </w:rPr>
      </w:pPr>
      <w:r>
        <w:rPr>
          <w:color w:val="000000"/>
          <w:lang w:val="fr-FR"/>
        </w:rPr>
        <w:t>L'option retenue pour le calcul de l'avance est l'option B du CCAG - Travaux.</w:t>
      </w:r>
    </w:p>
    <w:p w14:paraId="021DAC5E" w14:textId="77777777" w:rsidR="000E4F0F" w:rsidRDefault="009C5EE7">
      <w:pPr>
        <w:pStyle w:val="Titre2"/>
        <w:ind w:left="280"/>
        <w:rPr>
          <w:rFonts w:eastAsia="Arial"/>
          <w:i w:val="0"/>
          <w:color w:val="000000"/>
          <w:sz w:val="24"/>
          <w:lang w:val="fr-FR"/>
        </w:rPr>
      </w:pPr>
      <w:bookmarkStart w:id="62" w:name="ArtL2_CCAP-1-A13.3"/>
      <w:bookmarkStart w:id="63" w:name="_Toc226730327"/>
      <w:bookmarkEnd w:id="62"/>
      <w:r>
        <w:rPr>
          <w:rFonts w:eastAsia="Arial"/>
          <w:i w:val="0"/>
          <w:color w:val="000000"/>
          <w:sz w:val="24"/>
          <w:lang w:val="fr-FR"/>
        </w:rPr>
        <w:t>8.1 - Conditions de versement et de remboursement</w:t>
      </w:r>
      <w:bookmarkEnd w:id="63"/>
    </w:p>
    <w:p w14:paraId="476A4626" w14:textId="77777777" w:rsidR="000E4F0F" w:rsidRDefault="009C5EE7">
      <w:pPr>
        <w:pStyle w:val="ParagrapheIndent2"/>
        <w:spacing w:after="240" w:line="230" w:lineRule="exact"/>
        <w:jc w:val="both"/>
        <w:rPr>
          <w:color w:val="000000"/>
          <w:lang w:val="fr-FR"/>
        </w:rPr>
      </w:pPr>
      <w:r>
        <w:rPr>
          <w:color w:val="000000"/>
          <w:lang w:val="fr-FR"/>
        </w:rPr>
        <w:t>Une avance est accordée au titulaire lorsque le montant initial de la tranche affermie est supérieur à 50 000 € HT et dans la mesure où le délai d'exécution est supérieur à 2 mois, sauf indication contraire de l'acte d'engagement.</w:t>
      </w:r>
    </w:p>
    <w:p w14:paraId="5311FBE5" w14:textId="3D87530F" w:rsidR="000E4F0F" w:rsidRDefault="009C5EE7">
      <w:pPr>
        <w:pStyle w:val="ParagrapheIndent2"/>
        <w:spacing w:line="230" w:lineRule="exact"/>
        <w:jc w:val="both"/>
        <w:rPr>
          <w:color w:val="000000"/>
          <w:lang w:val="fr-FR"/>
        </w:rPr>
      </w:pPr>
      <w:r>
        <w:rPr>
          <w:color w:val="000000"/>
          <w:lang w:val="fr-FR"/>
        </w:rPr>
        <w:t xml:space="preserve">Le montant de l'avance est fixé à </w:t>
      </w:r>
      <w:r w:rsidR="002665F0">
        <w:rPr>
          <w:color w:val="000000"/>
          <w:lang w:val="fr-FR"/>
        </w:rPr>
        <w:t>10</w:t>
      </w:r>
      <w:r>
        <w:rPr>
          <w:color w:val="000000"/>
          <w:lang w:val="fr-FR"/>
        </w:rPr>
        <w:t>,00 % du montant initial, toutes taxes comprises, de la tranche affermie , si sa durée est inférieure ou égale à douze mois ; si cette durée est supérieure à douze mois, l'avance est égale à 10,00 % d'une somme égale à douze fois le montant mentionné ci-dessus divisé par cette durée exprimée en mois.</w:t>
      </w:r>
    </w:p>
    <w:p w14:paraId="73F953BC" w14:textId="77777777" w:rsidR="000E4F0F" w:rsidRDefault="000E4F0F">
      <w:pPr>
        <w:pStyle w:val="ParagrapheIndent2"/>
        <w:spacing w:line="230" w:lineRule="exact"/>
        <w:jc w:val="both"/>
        <w:rPr>
          <w:color w:val="000000"/>
          <w:lang w:val="fr-FR"/>
        </w:rPr>
      </w:pPr>
    </w:p>
    <w:p w14:paraId="3F0E4171" w14:textId="77777777" w:rsidR="000E4F0F" w:rsidRDefault="009C5EE7">
      <w:pPr>
        <w:pStyle w:val="ParagrapheIndent2"/>
        <w:spacing w:after="240" w:line="230" w:lineRule="exact"/>
        <w:jc w:val="both"/>
        <w:rPr>
          <w:color w:val="000000"/>
          <w:lang w:val="fr-FR"/>
        </w:rPr>
      </w:pPr>
      <w:r>
        <w:rPr>
          <w:color w:val="000000"/>
          <w:lang w:val="fr-FR"/>
        </w:rPr>
        <w:t>Le montant de l'avance ne peut être affecté par la mise en œuvre d'une clause de variation de prix.</w:t>
      </w:r>
    </w:p>
    <w:p w14:paraId="20F1667E" w14:textId="77777777" w:rsidR="000E4F0F" w:rsidRDefault="009C5EE7">
      <w:pPr>
        <w:pStyle w:val="ParagrapheIndent2"/>
        <w:spacing w:after="240" w:line="230" w:lineRule="exact"/>
        <w:jc w:val="both"/>
        <w:rPr>
          <w:color w:val="000000"/>
          <w:lang w:val="fr-FR"/>
        </w:rPr>
      </w:pPr>
      <w:r>
        <w:rPr>
          <w:color w:val="000000"/>
          <w:lang w:val="fr-FR"/>
        </w:rPr>
        <w:t>Le remboursement de l'avance commence lorsque le montant des prestations exécutées par le titulaire atteint ou dépasse 65,00 % du montant toutes taxes comprises de la tranche affermie. Il doit être terminé lorsque ledit montant atteint 80,00 %.</w:t>
      </w:r>
    </w:p>
    <w:p w14:paraId="56E63004" w14:textId="3A504E51" w:rsidR="000E4F0F" w:rsidRDefault="009C5EE7" w:rsidP="002665F0">
      <w:pPr>
        <w:pStyle w:val="ParagrapheIndent2"/>
        <w:spacing w:line="230" w:lineRule="exact"/>
        <w:jc w:val="both"/>
        <w:rPr>
          <w:color w:val="000000"/>
          <w:lang w:val="fr-FR"/>
        </w:rPr>
      </w:pPr>
      <w:r>
        <w:rPr>
          <w:color w:val="000000"/>
          <w:lang w:val="fr-FR"/>
        </w:rPr>
        <w:t>Ce remboursement s'effectue par précompte sur les sommes dues ultérieurement au titulaire à titre d'acompte ou de solde.</w:t>
      </w:r>
      <w:r>
        <w:rPr>
          <w:color w:val="000000"/>
          <w:lang w:val="fr-FR"/>
        </w:rPr>
        <w:cr/>
        <w:t>En cas de groupement d'opérateurs économiques, la part de l'avance est rapportée au montant des prestations individualisées par membre. A défaut, l'avance est versée sur le compte du groupement ou du mandataire qui aura la charge de la répartir entre les membres du groupement.</w:t>
      </w:r>
    </w:p>
    <w:p w14:paraId="57CCDAAD" w14:textId="77777777" w:rsidR="000E4F0F" w:rsidRDefault="009C5EE7">
      <w:pPr>
        <w:pStyle w:val="ParagrapheIndent2"/>
        <w:spacing w:after="240" w:line="230" w:lineRule="exact"/>
        <w:jc w:val="both"/>
        <w:rPr>
          <w:color w:val="000000"/>
          <w:lang w:val="fr-FR"/>
        </w:rPr>
      </w:pPr>
      <w:r>
        <w:rPr>
          <w:color w:val="000000"/>
          <w:lang w:val="fr-FR"/>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68EDF4CA" w14:textId="77777777" w:rsidR="000E4F0F" w:rsidRDefault="009C5EE7">
      <w:pPr>
        <w:pStyle w:val="Titre2"/>
        <w:ind w:left="280"/>
        <w:rPr>
          <w:rFonts w:eastAsia="Arial"/>
          <w:i w:val="0"/>
          <w:color w:val="000000"/>
          <w:sz w:val="24"/>
          <w:lang w:val="fr-FR"/>
        </w:rPr>
      </w:pPr>
      <w:bookmarkStart w:id="64" w:name="ArtL2_CCAP-1-A13.5"/>
      <w:bookmarkStart w:id="65" w:name="_Toc226730328"/>
      <w:bookmarkEnd w:id="64"/>
      <w:r>
        <w:rPr>
          <w:rFonts w:eastAsia="Arial"/>
          <w:i w:val="0"/>
          <w:color w:val="000000"/>
          <w:sz w:val="24"/>
          <w:lang w:val="fr-FR"/>
        </w:rPr>
        <w:t>8.2 - Garanties financières de l'avance</w:t>
      </w:r>
      <w:bookmarkEnd w:id="65"/>
    </w:p>
    <w:p w14:paraId="0BD4D056" w14:textId="77777777" w:rsidR="000E4F0F" w:rsidRDefault="009C5EE7">
      <w:pPr>
        <w:pStyle w:val="ParagrapheIndent2"/>
        <w:spacing w:after="240" w:line="230" w:lineRule="exact"/>
        <w:jc w:val="both"/>
        <w:rPr>
          <w:color w:val="000000"/>
          <w:lang w:val="fr-FR"/>
        </w:rPr>
      </w:pPr>
      <w:r>
        <w:rPr>
          <w:color w:val="000000"/>
          <w:lang w:val="fr-FR"/>
        </w:rPr>
        <w:t>Le titulaire, sauf s'il s'agit d'un organisme public, doit justifier de la constitution d'une garantie à première demande à concurrence de 100,00 % du montant de l'avance. La caution personnelle et solidaire n'est pas autorisée.</w:t>
      </w:r>
    </w:p>
    <w:p w14:paraId="7E493CBE" w14:textId="77777777" w:rsidR="000E4F0F" w:rsidRDefault="009C5EE7">
      <w:pPr>
        <w:pStyle w:val="Titre1"/>
        <w:shd w:val="clear" w:color="FD2456" w:fill="FD2456"/>
        <w:rPr>
          <w:rFonts w:eastAsia="Arial"/>
          <w:color w:val="FFFFFF"/>
          <w:sz w:val="28"/>
          <w:lang w:val="fr-FR"/>
        </w:rPr>
      </w:pPr>
      <w:bookmarkStart w:id="66" w:name="ArtL1_CCAP-1-A14"/>
      <w:bookmarkStart w:id="67" w:name="_Toc226730329"/>
      <w:bookmarkEnd w:id="66"/>
      <w:r>
        <w:rPr>
          <w:rFonts w:eastAsia="Arial"/>
          <w:color w:val="FFFFFF"/>
          <w:sz w:val="28"/>
          <w:lang w:val="fr-FR"/>
        </w:rPr>
        <w:t>9 - Modalités de règlement des comptes</w:t>
      </w:r>
      <w:bookmarkEnd w:id="67"/>
    </w:p>
    <w:p w14:paraId="5AAC4C7E" w14:textId="77777777" w:rsidR="000E4F0F" w:rsidRPr="00643446" w:rsidRDefault="009C5EE7">
      <w:pPr>
        <w:spacing w:line="60" w:lineRule="exact"/>
        <w:rPr>
          <w:sz w:val="6"/>
          <w:lang w:val="fr-LU"/>
        </w:rPr>
      </w:pPr>
      <w:r w:rsidRPr="00643446">
        <w:rPr>
          <w:lang w:val="fr-LU"/>
        </w:rPr>
        <w:t xml:space="preserve"> </w:t>
      </w:r>
    </w:p>
    <w:p w14:paraId="1EFF6733" w14:textId="77777777" w:rsidR="000E4F0F" w:rsidRDefault="009C5EE7">
      <w:pPr>
        <w:pStyle w:val="Titre2"/>
        <w:ind w:left="280"/>
        <w:rPr>
          <w:rFonts w:eastAsia="Arial"/>
          <w:i w:val="0"/>
          <w:color w:val="000000"/>
          <w:sz w:val="24"/>
          <w:lang w:val="fr-FR"/>
        </w:rPr>
      </w:pPr>
      <w:bookmarkStart w:id="68" w:name="ArtL2_CCAP-1-A14.2"/>
      <w:bookmarkStart w:id="69" w:name="_Toc226730330"/>
      <w:bookmarkEnd w:id="68"/>
      <w:r>
        <w:rPr>
          <w:rFonts w:eastAsia="Arial"/>
          <w:i w:val="0"/>
          <w:color w:val="000000"/>
          <w:sz w:val="24"/>
          <w:lang w:val="fr-FR"/>
        </w:rPr>
        <w:t>9.1 - Décomptes et acomptes mensuels</w:t>
      </w:r>
      <w:bookmarkEnd w:id="69"/>
    </w:p>
    <w:p w14:paraId="4726D8CF" w14:textId="77777777" w:rsidR="000E4F0F" w:rsidRDefault="009C5EE7">
      <w:pPr>
        <w:pStyle w:val="ParagrapheIndent2"/>
        <w:spacing w:after="240" w:line="230" w:lineRule="exact"/>
        <w:jc w:val="both"/>
        <w:rPr>
          <w:color w:val="000000"/>
          <w:lang w:val="fr-FR"/>
        </w:rPr>
      </w:pPr>
      <w:r>
        <w:rPr>
          <w:color w:val="000000"/>
          <w:lang w:val="fr-FR"/>
        </w:rPr>
        <w:t>Les modalités de règlement des comptes sont définies dans les conditions de l'article 12 du CCAG-Travaux. Les acomptes seront versés mensuellement.</w:t>
      </w:r>
    </w:p>
    <w:p w14:paraId="38584967" w14:textId="77777777" w:rsidR="000E4F0F" w:rsidRDefault="009C5EE7">
      <w:pPr>
        <w:pStyle w:val="ParagrapheIndent2"/>
        <w:spacing w:after="240" w:line="230" w:lineRule="exact"/>
        <w:jc w:val="both"/>
        <w:rPr>
          <w:color w:val="000000"/>
          <w:lang w:val="fr-FR"/>
        </w:rPr>
      </w:pPr>
      <w:r>
        <w:rPr>
          <w:color w:val="000000"/>
          <w:lang w:val="fr-FR"/>
        </w:rPr>
        <w:t>Si lors de l'établissement du décompte général, les valeurs finales des indices ou index de référence ne sont pas connues, le pouvoir adjudicateur notifie au titulaire le décompte général en appliquant les derniers indices et index publiés à la date d'établissement de ce décompte.</w:t>
      </w:r>
    </w:p>
    <w:p w14:paraId="2E04C3D8" w14:textId="77777777" w:rsidR="000E4F0F" w:rsidRDefault="009C5EE7">
      <w:pPr>
        <w:pStyle w:val="Titre2"/>
        <w:ind w:left="280"/>
        <w:rPr>
          <w:rFonts w:eastAsia="Arial"/>
          <w:i w:val="0"/>
          <w:color w:val="000000"/>
          <w:sz w:val="24"/>
          <w:lang w:val="fr-FR"/>
        </w:rPr>
      </w:pPr>
      <w:bookmarkStart w:id="70" w:name="ArtL2_CCAP-1-A14.4"/>
      <w:bookmarkStart w:id="71" w:name="_Toc226730331"/>
      <w:bookmarkEnd w:id="70"/>
      <w:r>
        <w:rPr>
          <w:rFonts w:eastAsia="Arial"/>
          <w:i w:val="0"/>
          <w:color w:val="000000"/>
          <w:sz w:val="24"/>
          <w:lang w:val="fr-FR"/>
        </w:rPr>
        <w:lastRenderedPageBreak/>
        <w:t>9.2 - Présentation des demandes de paiement</w:t>
      </w:r>
      <w:bookmarkEnd w:id="71"/>
    </w:p>
    <w:p w14:paraId="6FF6236D" w14:textId="77777777" w:rsidR="00BC2717" w:rsidRDefault="00BC2717" w:rsidP="00BC2717">
      <w:pPr>
        <w:pStyle w:val="ParagrapheIndent2"/>
        <w:spacing w:line="230" w:lineRule="exact"/>
        <w:jc w:val="both"/>
        <w:rPr>
          <w:color w:val="000000"/>
          <w:lang w:val="fr-FR"/>
        </w:rPr>
      </w:pPr>
      <w:bookmarkStart w:id="72" w:name="ArtL2_CCAP-1-A14.5"/>
      <w:bookmarkEnd w:id="72"/>
      <w:r>
        <w:rPr>
          <w:color w:val="00000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50BA0A54" w14:textId="77777777" w:rsidR="00BC2717" w:rsidRDefault="00BC2717" w:rsidP="00BC2717">
      <w:pPr>
        <w:pStyle w:val="ParagrapheIndent2"/>
        <w:spacing w:line="230" w:lineRule="exact"/>
        <w:jc w:val="both"/>
        <w:rPr>
          <w:color w:val="000000"/>
          <w:lang w:val="fr-FR"/>
        </w:rPr>
      </w:pPr>
    </w:p>
    <w:p w14:paraId="0C2B0A91" w14:textId="77777777" w:rsidR="00BC2717" w:rsidRDefault="00BC2717" w:rsidP="00BC2717">
      <w:pPr>
        <w:pStyle w:val="ParagrapheIndent2"/>
        <w:spacing w:after="240" w:line="230" w:lineRule="exact"/>
        <w:jc w:val="both"/>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6A410C2E"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La facture établie par le titulaire sera adressée à l’université de façon dématérialisée via le portail Chorus Portail Pro 2017 à l’adresse suivante : https://chorus-pro.gouv.fr.</w:t>
      </w:r>
    </w:p>
    <w:p w14:paraId="5C7D20B1" w14:textId="77777777" w:rsidR="00BC2717" w:rsidRPr="00B72A73" w:rsidRDefault="00BC2717" w:rsidP="00BC2717">
      <w:pPr>
        <w:spacing w:line="230" w:lineRule="exact"/>
        <w:ind w:left="20" w:right="20"/>
        <w:jc w:val="both"/>
        <w:rPr>
          <w:rFonts w:ascii="Arial" w:eastAsia="Arial" w:hAnsi="Arial" w:cs="Arial"/>
          <w:color w:val="000000"/>
          <w:sz w:val="20"/>
          <w:lang w:val="fr-FR"/>
        </w:rPr>
      </w:pPr>
    </w:p>
    <w:p w14:paraId="475C1A4A"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 xml:space="preserve">L’utilisation de ce portail nécessitera la création d’un compte gratuit par le titulaire afin de pouvoir y importer les factures au format </w:t>
      </w:r>
      <w:proofErr w:type="spellStart"/>
      <w:r w:rsidRPr="00B72A73">
        <w:rPr>
          <w:rFonts w:ascii="Arial" w:eastAsia="Arial" w:hAnsi="Arial" w:cs="Arial"/>
          <w:color w:val="000000"/>
          <w:sz w:val="20"/>
          <w:lang w:val="fr-FR"/>
        </w:rPr>
        <w:t>pdf</w:t>
      </w:r>
      <w:proofErr w:type="spellEnd"/>
      <w:r w:rsidRPr="00B72A73">
        <w:rPr>
          <w:rFonts w:ascii="Arial" w:eastAsia="Arial" w:hAnsi="Arial" w:cs="Arial"/>
          <w:color w:val="000000"/>
          <w:sz w:val="20"/>
          <w:lang w:val="fr-FR"/>
        </w:rPr>
        <w:t>.</w:t>
      </w:r>
    </w:p>
    <w:p w14:paraId="3369699E" w14:textId="77777777" w:rsidR="00BC2717" w:rsidRPr="00B72A73" w:rsidRDefault="00BC2717" w:rsidP="00BC2717">
      <w:pPr>
        <w:spacing w:line="230" w:lineRule="exact"/>
        <w:ind w:left="20" w:right="20"/>
        <w:jc w:val="both"/>
        <w:rPr>
          <w:rFonts w:ascii="Arial" w:eastAsia="Arial" w:hAnsi="Arial" w:cs="Arial"/>
          <w:color w:val="000000"/>
          <w:sz w:val="20"/>
          <w:lang w:val="fr-FR"/>
        </w:rPr>
      </w:pPr>
    </w:p>
    <w:p w14:paraId="6E0598FA"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 xml:space="preserve">Les codes obligatoires à renseigner afin d’envoyer une facture à l’attention de l’Université de Lorraine via CHORUS PRO sont : </w:t>
      </w:r>
    </w:p>
    <w:p w14:paraId="67CAB311"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SIRET de l’Université de Lorraine : 130 015 506 00012</w:t>
      </w:r>
    </w:p>
    <w:p w14:paraId="664483F1"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CODE SERVICE obligatoire : UL1AVECEJ</w:t>
      </w:r>
    </w:p>
    <w:p w14:paraId="6D869C8C"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Numéro d'Engagement juridique (EJ) obligatoire : numéro de bon de commande (4500 suivi de 6 chiffres).</w:t>
      </w:r>
    </w:p>
    <w:p w14:paraId="6030AB8E" w14:textId="77777777" w:rsidR="00BC2717" w:rsidRPr="00B72A73" w:rsidRDefault="00BC2717" w:rsidP="00BC2717">
      <w:pPr>
        <w:spacing w:line="230" w:lineRule="exact"/>
        <w:ind w:left="20" w:right="20"/>
        <w:jc w:val="both"/>
        <w:rPr>
          <w:rFonts w:ascii="Arial" w:eastAsia="Arial" w:hAnsi="Arial" w:cs="Arial"/>
          <w:color w:val="000000"/>
          <w:sz w:val="20"/>
          <w:lang w:val="fr-FR"/>
        </w:rPr>
      </w:pPr>
    </w:p>
    <w:p w14:paraId="46325ACD"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Par dérogation à l’article 11.4 du CCAG-FCS, la facture portera, outre les mentions légales :</w:t>
      </w:r>
    </w:p>
    <w:p w14:paraId="14D239C0" w14:textId="77777777" w:rsidR="00BC2717" w:rsidRPr="00B72A73" w:rsidRDefault="00BC2717" w:rsidP="00BC2717">
      <w:pPr>
        <w:spacing w:line="230" w:lineRule="exact"/>
        <w:ind w:left="20" w:right="20"/>
        <w:jc w:val="both"/>
        <w:rPr>
          <w:rFonts w:ascii="Arial" w:eastAsia="Arial" w:hAnsi="Arial" w:cs="Arial"/>
          <w:color w:val="000000"/>
          <w:sz w:val="20"/>
          <w:lang w:val="fr-FR"/>
        </w:rPr>
      </w:pPr>
    </w:p>
    <w:p w14:paraId="5FFE34F8"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Le numéro d'engagement (EJ) fourni par l'université, que vous trouverez en haut à droite sur le bon de commande (qui commence par 4500 suivi de 6 chiffres) et le numéro du marché (exemple : 2022DMO460TX)</w:t>
      </w:r>
    </w:p>
    <w:p w14:paraId="3642ED1B" w14:textId="77777777" w:rsidR="00BC2717" w:rsidRPr="00B72A73" w:rsidRDefault="00BC2717" w:rsidP="00BC2717">
      <w:pPr>
        <w:spacing w:line="230" w:lineRule="exact"/>
        <w:ind w:left="20" w:right="20"/>
        <w:jc w:val="both"/>
        <w:rPr>
          <w:rFonts w:ascii="Arial" w:eastAsia="Arial" w:hAnsi="Arial" w:cs="Arial"/>
          <w:color w:val="000000"/>
          <w:sz w:val="20"/>
          <w:lang w:val="fr-FR"/>
        </w:rPr>
      </w:pPr>
    </w:p>
    <w:p w14:paraId="408EE493" w14:textId="77777777" w:rsidR="00BC2717" w:rsidRPr="00B72A73" w:rsidRDefault="00BC2717" w:rsidP="00BC2717">
      <w:pPr>
        <w:spacing w:line="230" w:lineRule="exact"/>
        <w:ind w:left="20" w:right="20"/>
        <w:jc w:val="both"/>
        <w:rPr>
          <w:rFonts w:ascii="Arial" w:eastAsia="Arial" w:hAnsi="Arial" w:cs="Arial"/>
          <w:color w:val="000000"/>
          <w:sz w:val="20"/>
          <w:lang w:val="fr-FR"/>
        </w:rPr>
      </w:pPr>
    </w:p>
    <w:p w14:paraId="44E3A4FB"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Mentions légales d'une facture :</w:t>
      </w:r>
    </w:p>
    <w:p w14:paraId="6C3D1942" w14:textId="77777777" w:rsidR="00BC2717" w:rsidRPr="00B72A73" w:rsidRDefault="00BC2717" w:rsidP="00BC2717">
      <w:pPr>
        <w:spacing w:line="230" w:lineRule="exact"/>
        <w:ind w:left="20" w:right="20"/>
        <w:jc w:val="both"/>
        <w:rPr>
          <w:rFonts w:ascii="Arial" w:eastAsia="Arial" w:hAnsi="Arial" w:cs="Arial"/>
          <w:color w:val="000000"/>
          <w:sz w:val="20"/>
          <w:lang w:val="fr-FR"/>
        </w:rPr>
      </w:pPr>
    </w:p>
    <w:p w14:paraId="7EFEDE47"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http://www.economie.gouv.fr/dgccrf/Publications/Vie-pratique/Fiches-pratiques/Facturation-entre-professionnels</w:t>
      </w:r>
    </w:p>
    <w:p w14:paraId="12A239D0"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Date d'émission de la facture</w:t>
      </w:r>
    </w:p>
    <w:p w14:paraId="7490A951"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Numérotation de la facture</w:t>
      </w:r>
    </w:p>
    <w:p w14:paraId="6CBC7093"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Date de la vente ou de la prestation de service</w:t>
      </w:r>
    </w:p>
    <w:p w14:paraId="1437A3D4"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Identité de l'acheteur (UL)</w:t>
      </w:r>
    </w:p>
    <w:p w14:paraId="3594A933"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 xml:space="preserve">Identité du vendeur ou prestataire dont dénomination sociale, numéro de RCS et SIREN  </w:t>
      </w:r>
    </w:p>
    <w:p w14:paraId="232BD150"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Adresse de livraison</w:t>
      </w:r>
    </w:p>
    <w:p w14:paraId="63099DFC"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 xml:space="preserve">Numéro individuel d'identification à la TVA du vendeur et du client professionnel, seulement si ce dernier est redevable de la TVA </w:t>
      </w:r>
    </w:p>
    <w:p w14:paraId="02FEC808"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Désignation du produit ou de la prestation</w:t>
      </w:r>
    </w:p>
    <w:p w14:paraId="034C9B93"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Décompte détaillé de chaque prestation et produit fourni</w:t>
      </w:r>
    </w:p>
    <w:p w14:paraId="2CF90084"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Prix catalogue, majoration (frais de transport et emballage), Rabais remise ristourne éventuelles</w:t>
      </w:r>
    </w:p>
    <w:p w14:paraId="67959592"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 xml:space="preserve">Taux de TVA légalement applicable </w:t>
      </w:r>
    </w:p>
    <w:p w14:paraId="7098017D"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Montant total de la TVA correspondant</w:t>
      </w:r>
    </w:p>
    <w:p w14:paraId="127E177E"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Somme totale à payer hors taxe (HT) et toutes taxes comprises (TTC)</w:t>
      </w:r>
    </w:p>
    <w:p w14:paraId="0A57F2A7" w14:textId="77777777" w:rsidR="00BC2717" w:rsidRPr="00B72A73"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w:t>
      </w:r>
      <w:r w:rsidRPr="00B72A73">
        <w:rPr>
          <w:rFonts w:ascii="Arial" w:eastAsia="Arial" w:hAnsi="Arial" w:cs="Arial"/>
          <w:color w:val="000000"/>
          <w:sz w:val="20"/>
          <w:lang w:val="fr-FR"/>
        </w:rPr>
        <w:tab/>
        <w:t>Date ou délai de paiement</w:t>
      </w:r>
    </w:p>
    <w:p w14:paraId="6B0494C8" w14:textId="77777777" w:rsidR="00BC2717" w:rsidRPr="00B72A73" w:rsidRDefault="00BC2717" w:rsidP="00BC2717">
      <w:pPr>
        <w:spacing w:line="230" w:lineRule="exact"/>
        <w:ind w:left="20" w:right="20"/>
        <w:jc w:val="both"/>
        <w:rPr>
          <w:rFonts w:ascii="Arial" w:eastAsia="Arial" w:hAnsi="Arial" w:cs="Arial"/>
          <w:color w:val="000000"/>
          <w:sz w:val="20"/>
          <w:lang w:val="fr-FR"/>
        </w:rPr>
      </w:pPr>
    </w:p>
    <w:p w14:paraId="29CCABA0" w14:textId="7882471D" w:rsidR="00BC2717" w:rsidRDefault="00BC2717" w:rsidP="00BC2717">
      <w:pPr>
        <w:spacing w:line="230" w:lineRule="exact"/>
        <w:ind w:left="20" w:right="20"/>
        <w:jc w:val="both"/>
        <w:rPr>
          <w:rFonts w:ascii="Arial" w:eastAsia="Arial" w:hAnsi="Arial" w:cs="Arial"/>
          <w:color w:val="000000"/>
          <w:sz w:val="20"/>
          <w:lang w:val="fr-FR"/>
        </w:rPr>
      </w:pPr>
      <w:r w:rsidRPr="00B72A73">
        <w:rPr>
          <w:rFonts w:ascii="Arial" w:eastAsia="Arial" w:hAnsi="Arial" w:cs="Arial"/>
          <w:color w:val="000000"/>
          <w:sz w:val="20"/>
          <w:lang w:val="fr-FR"/>
        </w:rPr>
        <w:t xml:space="preserve">Il est possible que le portail Chorus Portail Pro 2017 ne reconnaisse pas l’ensemble de ces informations lors de l’importation de la facture. Le titulaire s’assurera que les informations reconnues par le portail sont justes et, le cas échéant, y apportera les modifications nécessaires. </w:t>
      </w:r>
    </w:p>
    <w:p w14:paraId="38EF2071" w14:textId="77777777" w:rsidR="00BC2717" w:rsidRPr="00B72A73" w:rsidRDefault="00BC2717" w:rsidP="00BC2717">
      <w:pPr>
        <w:spacing w:line="230" w:lineRule="exact"/>
        <w:ind w:left="20" w:right="20"/>
        <w:jc w:val="both"/>
        <w:rPr>
          <w:rFonts w:ascii="Arial" w:eastAsia="Arial" w:hAnsi="Arial" w:cs="Arial"/>
          <w:color w:val="000000"/>
          <w:sz w:val="20"/>
          <w:lang w:val="fr-FR"/>
        </w:rPr>
      </w:pPr>
    </w:p>
    <w:p w14:paraId="0D789283" w14:textId="77777777" w:rsidR="000E4F0F" w:rsidRDefault="009C5EE7">
      <w:pPr>
        <w:pStyle w:val="Titre2"/>
        <w:ind w:left="280"/>
        <w:rPr>
          <w:rFonts w:eastAsia="Arial"/>
          <w:i w:val="0"/>
          <w:color w:val="000000"/>
          <w:sz w:val="24"/>
          <w:lang w:val="fr-FR"/>
        </w:rPr>
      </w:pPr>
      <w:bookmarkStart w:id="73" w:name="_Toc226730332"/>
      <w:r>
        <w:rPr>
          <w:rFonts w:eastAsia="Arial"/>
          <w:i w:val="0"/>
          <w:color w:val="000000"/>
          <w:sz w:val="24"/>
          <w:lang w:val="fr-FR"/>
        </w:rPr>
        <w:t>9.3 - Délai global de paiement</w:t>
      </w:r>
      <w:bookmarkEnd w:id="73"/>
    </w:p>
    <w:p w14:paraId="6599661B" w14:textId="77777777" w:rsidR="000E4F0F" w:rsidRDefault="009C5EE7">
      <w:pPr>
        <w:pStyle w:val="ParagrapheIndent2"/>
        <w:spacing w:line="230" w:lineRule="exact"/>
        <w:jc w:val="both"/>
        <w:rPr>
          <w:color w:val="000000"/>
          <w:lang w:val="fr-FR"/>
        </w:rPr>
      </w:pPr>
      <w:r>
        <w:rPr>
          <w:color w:val="000000"/>
          <w:lang w:val="fr-FR"/>
        </w:rPr>
        <w:t>Les sommes dues au(x) titulaire(s) seront payées dans un délai global de 30 jours à compter de la date de réception des demandes de paiement.</w:t>
      </w:r>
    </w:p>
    <w:p w14:paraId="48EF14B1" w14:textId="77777777" w:rsidR="000E4F0F" w:rsidRDefault="000E4F0F">
      <w:pPr>
        <w:pStyle w:val="ParagrapheIndent2"/>
        <w:spacing w:line="230" w:lineRule="exact"/>
        <w:jc w:val="both"/>
        <w:rPr>
          <w:color w:val="000000"/>
          <w:lang w:val="fr-FR"/>
        </w:rPr>
      </w:pPr>
    </w:p>
    <w:p w14:paraId="16F99FF2" w14:textId="77777777" w:rsidR="000E4F0F" w:rsidRDefault="009C5EE7">
      <w:pPr>
        <w:pStyle w:val="ParagrapheIndent2"/>
        <w:spacing w:after="240" w:line="230" w:lineRule="exact"/>
        <w:jc w:val="both"/>
        <w:rPr>
          <w:color w:val="000000"/>
          <w:lang w:val="fr-FR"/>
        </w:rPr>
      </w:pPr>
      <w:r>
        <w:rPr>
          <w:color w:val="000000"/>
          <w:lang w:val="fr-FR"/>
        </w:rPr>
        <w:t xml:space="preserve">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w:t>
      </w:r>
      <w:r>
        <w:rPr>
          <w:color w:val="000000"/>
          <w:lang w:val="fr-FR"/>
        </w:rPr>
        <w:lastRenderedPageBreak/>
        <w:t>récentes, en vigueur au premier jour du semestre de l'année civile au cours duquel les intérêts moratoires ont commencé à courir, majoré de huit points de pourcentage.</w:t>
      </w:r>
    </w:p>
    <w:p w14:paraId="0179D1FF" w14:textId="77777777" w:rsidR="000E4F0F" w:rsidRDefault="009C5EE7">
      <w:pPr>
        <w:pStyle w:val="Titre2"/>
        <w:ind w:left="280"/>
        <w:rPr>
          <w:rFonts w:eastAsia="Arial"/>
          <w:i w:val="0"/>
          <w:color w:val="000000"/>
          <w:sz w:val="24"/>
          <w:lang w:val="fr-FR"/>
        </w:rPr>
      </w:pPr>
      <w:bookmarkStart w:id="74" w:name="ArtL2_CCAP-1-A14.6"/>
      <w:bookmarkStart w:id="75" w:name="_Toc226730333"/>
      <w:bookmarkEnd w:id="74"/>
      <w:r>
        <w:rPr>
          <w:rFonts w:eastAsia="Arial"/>
          <w:i w:val="0"/>
          <w:color w:val="000000"/>
          <w:sz w:val="24"/>
          <w:lang w:val="fr-FR"/>
        </w:rPr>
        <w:t>9.4 - Paiement des cotraitants</w:t>
      </w:r>
      <w:bookmarkEnd w:id="75"/>
    </w:p>
    <w:p w14:paraId="3979D743" w14:textId="77777777" w:rsidR="000E4F0F" w:rsidRDefault="009C5EE7">
      <w:pPr>
        <w:pStyle w:val="ParagrapheIndent2"/>
        <w:spacing w:line="230"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7FCE7159" w14:textId="77777777" w:rsidR="002665F0" w:rsidRDefault="009C5EE7" w:rsidP="002665F0">
      <w:pPr>
        <w:pStyle w:val="ParagrapheIndent2"/>
        <w:spacing w:line="230" w:lineRule="exact"/>
        <w:jc w:val="both"/>
        <w:rPr>
          <w:color w:val="000000"/>
          <w:lang w:val="fr-FR"/>
        </w:rPr>
      </w:pPr>
      <w:r>
        <w:rPr>
          <w:color w:val="000000"/>
          <w:lang w:val="fr-FR"/>
        </w:rPr>
        <w:t>Les autres dispositions relatives à la cotraitance s'appliquent selon les articles 10.7 et 12.5 du CCAG-Travaux.</w:t>
      </w:r>
    </w:p>
    <w:p w14:paraId="567EBAE3" w14:textId="267208F5" w:rsidR="000E4F0F" w:rsidRDefault="009C5EE7" w:rsidP="002665F0">
      <w:pPr>
        <w:pStyle w:val="ParagrapheIndent2"/>
        <w:spacing w:line="230" w:lineRule="exact"/>
        <w:jc w:val="both"/>
        <w:rPr>
          <w:i/>
          <w:color w:val="000000"/>
          <w:sz w:val="24"/>
          <w:lang w:val="fr-FR"/>
        </w:rPr>
      </w:pPr>
      <w:r>
        <w:rPr>
          <w:color w:val="000000"/>
          <w:lang w:val="fr-FR"/>
        </w:rPr>
        <w:cr/>
      </w:r>
      <w:bookmarkStart w:id="76" w:name="ArtL2_CCAP-1-A14.7"/>
      <w:bookmarkEnd w:id="76"/>
      <w:r>
        <w:rPr>
          <w:b/>
          <w:color w:val="000000"/>
          <w:sz w:val="24"/>
          <w:lang w:val="fr-FR"/>
        </w:rPr>
        <w:t>9.5 - Paiement des sous-traitants</w:t>
      </w:r>
    </w:p>
    <w:p w14:paraId="56D483C9" w14:textId="77777777" w:rsidR="000E4F0F" w:rsidRDefault="009C5EE7">
      <w:pPr>
        <w:pStyle w:val="ParagrapheIndent2"/>
        <w:spacing w:after="240" w:line="230" w:lineRule="exact"/>
        <w:jc w:val="both"/>
        <w:rPr>
          <w:color w:val="000000"/>
          <w:lang w:val="fr-FR"/>
        </w:r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31D09062" w14:textId="77777777" w:rsidR="000E4F0F" w:rsidRDefault="009C5EE7">
      <w:pPr>
        <w:pStyle w:val="Titre1"/>
        <w:shd w:val="clear" w:color="FD2456" w:fill="FD2456"/>
        <w:rPr>
          <w:rFonts w:eastAsia="Arial"/>
          <w:color w:val="FFFFFF"/>
          <w:sz w:val="28"/>
          <w:lang w:val="fr-FR"/>
        </w:rPr>
      </w:pPr>
      <w:bookmarkStart w:id="77" w:name="ArtL1_CCAP-1-A16"/>
      <w:bookmarkStart w:id="78" w:name="_Toc226730334"/>
      <w:bookmarkEnd w:id="77"/>
      <w:r>
        <w:rPr>
          <w:rFonts w:eastAsia="Arial"/>
          <w:color w:val="FFFFFF"/>
          <w:sz w:val="28"/>
          <w:lang w:val="fr-FR"/>
        </w:rPr>
        <w:t>10 - Conditions d'exécution des prestations</w:t>
      </w:r>
      <w:bookmarkEnd w:id="78"/>
    </w:p>
    <w:p w14:paraId="293FDBB1" w14:textId="77777777" w:rsidR="000E4F0F" w:rsidRPr="00643446" w:rsidRDefault="009C5EE7">
      <w:pPr>
        <w:spacing w:line="60" w:lineRule="exact"/>
        <w:rPr>
          <w:sz w:val="6"/>
          <w:lang w:val="fr-LU"/>
        </w:rPr>
      </w:pPr>
      <w:r w:rsidRPr="00643446">
        <w:rPr>
          <w:lang w:val="fr-LU"/>
        </w:rPr>
        <w:t xml:space="preserve"> </w:t>
      </w:r>
    </w:p>
    <w:p w14:paraId="11DBD1D9" w14:textId="77777777" w:rsidR="000E4F0F" w:rsidRDefault="009C5EE7">
      <w:pPr>
        <w:pStyle w:val="ParagrapheIndent1"/>
        <w:spacing w:line="230" w:lineRule="exact"/>
        <w:jc w:val="both"/>
        <w:rPr>
          <w:color w:val="000000"/>
          <w:lang w:val="fr-FR"/>
        </w:rPr>
      </w:pPr>
      <w:r>
        <w:rPr>
          <w:color w:val="000000"/>
          <w:u w:val="single"/>
          <w:lang w:val="fr-FR"/>
        </w:rPr>
        <w:t>Notification par le biais du profil d'acheteur</w:t>
      </w:r>
    </w:p>
    <w:p w14:paraId="390E1C51" w14:textId="77777777" w:rsidR="000E4F0F" w:rsidRDefault="000E4F0F">
      <w:pPr>
        <w:pStyle w:val="ParagrapheIndent1"/>
        <w:spacing w:line="230" w:lineRule="exact"/>
        <w:jc w:val="both"/>
        <w:rPr>
          <w:color w:val="000000"/>
          <w:lang w:val="fr-FR"/>
        </w:rPr>
      </w:pPr>
    </w:p>
    <w:p w14:paraId="6D6128E3" w14:textId="77777777" w:rsidR="000E4F0F" w:rsidRDefault="009C5EE7">
      <w:pPr>
        <w:pStyle w:val="ParagrapheIndent1"/>
        <w:spacing w:after="240" w:line="230" w:lineRule="exact"/>
        <w:jc w:val="both"/>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CCAG-Travaux.</w:t>
      </w:r>
    </w:p>
    <w:p w14:paraId="436A8806" w14:textId="77777777" w:rsidR="000E4F0F" w:rsidRDefault="009C5EE7">
      <w:pPr>
        <w:pStyle w:val="Titre2"/>
        <w:ind w:left="280"/>
        <w:rPr>
          <w:rFonts w:eastAsia="Arial"/>
          <w:i w:val="0"/>
          <w:color w:val="000000"/>
          <w:sz w:val="24"/>
          <w:lang w:val="fr-FR"/>
        </w:rPr>
      </w:pPr>
      <w:bookmarkStart w:id="79" w:name="ArtL2_CCAP-1-A16.24"/>
      <w:bookmarkStart w:id="80" w:name="_Toc226730335"/>
      <w:bookmarkEnd w:id="79"/>
      <w:r>
        <w:rPr>
          <w:rFonts w:eastAsia="Arial"/>
          <w:i w:val="0"/>
          <w:color w:val="000000"/>
          <w:sz w:val="24"/>
          <w:lang w:val="fr-FR"/>
        </w:rPr>
        <w:t>10.1 - Caractéristiques des matériaux et produits</w:t>
      </w:r>
      <w:bookmarkEnd w:id="80"/>
    </w:p>
    <w:p w14:paraId="68F115E2" w14:textId="77777777" w:rsidR="000E4F0F" w:rsidRDefault="009C5EE7">
      <w:pPr>
        <w:pStyle w:val="ParagrapheIndent2"/>
        <w:spacing w:after="240" w:line="230" w:lineRule="exact"/>
        <w:jc w:val="both"/>
        <w:rPr>
          <w:color w:val="000000"/>
          <w:lang w:val="fr-FR"/>
        </w:rPr>
      </w:pPr>
      <w:r>
        <w:rPr>
          <w:color w:val="000000"/>
          <w:lang w:val="fr-FR"/>
        </w:rPr>
        <w:t>Le cahier des charges fixe la provenance des matériaux, produits et composants de construction dont le choix n'est pas laissé au titulaire ou n'est pas déjà fixé par les documents particuliers du contrat ou déroge aux dispositions des dites pièces. Les matériaux et produits de construction utilisés pour l'exécution doivent être conformes aux normes visées par le cahier des charges.</w:t>
      </w:r>
    </w:p>
    <w:p w14:paraId="03E178CA" w14:textId="77777777" w:rsidR="000E4F0F" w:rsidRDefault="009C5EE7">
      <w:pPr>
        <w:pStyle w:val="Titre2"/>
        <w:ind w:left="280"/>
        <w:rPr>
          <w:rFonts w:eastAsia="Arial"/>
          <w:i w:val="0"/>
          <w:color w:val="000000"/>
          <w:sz w:val="24"/>
          <w:lang w:val="fr-FR"/>
        </w:rPr>
      </w:pPr>
      <w:bookmarkStart w:id="81" w:name="ArtL2_CCAP-1-A16.26"/>
      <w:bookmarkStart w:id="82" w:name="_Toc226730336"/>
      <w:bookmarkEnd w:id="81"/>
      <w:r>
        <w:rPr>
          <w:rFonts w:eastAsia="Arial"/>
          <w:i w:val="0"/>
          <w:color w:val="000000"/>
          <w:sz w:val="24"/>
          <w:lang w:val="fr-FR"/>
        </w:rPr>
        <w:t>10.2 - Implantation des ouvrages</w:t>
      </w:r>
      <w:bookmarkEnd w:id="82"/>
    </w:p>
    <w:p w14:paraId="7BE39041" w14:textId="77777777" w:rsidR="000E4F0F" w:rsidRDefault="009C5EE7">
      <w:pPr>
        <w:pStyle w:val="ParagrapheIndent2"/>
        <w:spacing w:after="240"/>
        <w:jc w:val="both"/>
        <w:rPr>
          <w:color w:val="000000"/>
          <w:lang w:val="fr-FR"/>
        </w:rPr>
      </w:pPr>
      <w:r>
        <w:rPr>
          <w:color w:val="000000"/>
          <w:lang w:val="fr-FR"/>
        </w:rPr>
        <w:t>Aucun piquetage n'est prévu pour cette opération.</w:t>
      </w:r>
    </w:p>
    <w:p w14:paraId="64221AA0" w14:textId="77777777" w:rsidR="000E4F0F" w:rsidRDefault="009C5EE7">
      <w:pPr>
        <w:pStyle w:val="Titre2"/>
        <w:ind w:left="280"/>
        <w:rPr>
          <w:rFonts w:eastAsia="Arial"/>
          <w:i w:val="0"/>
          <w:color w:val="000000"/>
          <w:sz w:val="24"/>
          <w:lang w:val="fr-FR"/>
        </w:rPr>
      </w:pPr>
      <w:bookmarkStart w:id="83" w:name="ArtL2_CCAP-1-A16.28"/>
      <w:bookmarkStart w:id="84" w:name="_Toc226730337"/>
      <w:bookmarkEnd w:id="83"/>
      <w:r>
        <w:rPr>
          <w:rFonts w:eastAsia="Arial"/>
          <w:i w:val="0"/>
          <w:color w:val="000000"/>
          <w:sz w:val="24"/>
          <w:lang w:val="fr-FR"/>
        </w:rPr>
        <w:t>10.3 - Préparation et coordination des travaux</w:t>
      </w:r>
      <w:bookmarkEnd w:id="84"/>
    </w:p>
    <w:p w14:paraId="0B6466A3" w14:textId="77777777" w:rsidR="000E4F0F" w:rsidRDefault="009C5EE7">
      <w:pPr>
        <w:pStyle w:val="Titre3"/>
        <w:ind w:left="560"/>
        <w:rPr>
          <w:rFonts w:eastAsia="Arial"/>
          <w:color w:val="000000"/>
          <w:sz w:val="22"/>
          <w:lang w:val="fr-FR"/>
        </w:rPr>
      </w:pPr>
      <w:bookmarkStart w:id="85" w:name="ArtL3_CCAP-1-A16.28.1"/>
      <w:bookmarkStart w:id="86" w:name="_Toc226730338"/>
      <w:bookmarkEnd w:id="85"/>
      <w:r>
        <w:rPr>
          <w:rFonts w:eastAsia="Arial"/>
          <w:color w:val="000000"/>
          <w:sz w:val="22"/>
          <w:lang w:val="fr-FR"/>
        </w:rPr>
        <w:t>10.3.1 - Période de préparation - Programme d'exécution des travaux</w:t>
      </w:r>
      <w:bookmarkEnd w:id="86"/>
    </w:p>
    <w:p w14:paraId="25C22E05" w14:textId="77777777" w:rsidR="000E4F0F" w:rsidRDefault="009C5EE7">
      <w:pPr>
        <w:pStyle w:val="ParagrapheIndent3"/>
        <w:spacing w:after="240" w:line="230" w:lineRule="exact"/>
        <w:jc w:val="both"/>
        <w:rPr>
          <w:color w:val="000000"/>
          <w:lang w:val="fr-FR"/>
        </w:rPr>
      </w:pPr>
      <w:r>
        <w:rPr>
          <w:color w:val="000000"/>
          <w:lang w:val="fr-FR"/>
        </w:rPr>
        <w:t>Il est fixé une période de préparation, comprise dans le délai d'exécution du marché, d'une durée de 30 jours.</w:t>
      </w:r>
    </w:p>
    <w:p w14:paraId="256C2F23" w14:textId="77777777" w:rsidR="000E4F0F" w:rsidRDefault="009C5EE7">
      <w:pPr>
        <w:pStyle w:val="ParagrapheIndent3"/>
        <w:spacing w:after="240"/>
        <w:jc w:val="both"/>
        <w:rPr>
          <w:color w:val="000000"/>
          <w:lang w:val="fr-FR"/>
        </w:rPr>
      </w:pPr>
      <w:r>
        <w:rPr>
          <w:color w:val="000000"/>
          <w:lang w:val="fr-FR"/>
        </w:rPr>
        <w:t>Cette période débute à compter de la notification du marché.</w:t>
      </w:r>
    </w:p>
    <w:p w14:paraId="425929D5" w14:textId="77777777" w:rsidR="000E4F0F" w:rsidRDefault="009C5EE7">
      <w:pPr>
        <w:pStyle w:val="ParagrapheIndent3"/>
        <w:spacing w:after="240" w:line="230" w:lineRule="exact"/>
        <w:jc w:val="both"/>
        <w:rPr>
          <w:color w:val="000000"/>
          <w:lang w:val="fr-FR"/>
        </w:rPr>
      </w:pPr>
      <w:r>
        <w:rPr>
          <w:color w:val="000000"/>
          <w:lang w:val="fr-FR"/>
        </w:rPr>
        <w:t>Le responsable de la mission d'OPC a la charge d'élaborer, après consultation des entreprises, le calendrier détaillé d'exécution énoncé au présent document.</w:t>
      </w:r>
    </w:p>
    <w:p w14:paraId="71A69B3B" w14:textId="77777777" w:rsidR="000E4F0F" w:rsidRDefault="009C5EE7">
      <w:pPr>
        <w:pStyle w:val="ParagrapheIndent3"/>
        <w:spacing w:after="240" w:line="230" w:lineRule="exact"/>
        <w:jc w:val="both"/>
        <w:rPr>
          <w:color w:val="000000"/>
          <w:lang w:val="fr-FR"/>
        </w:rPr>
      </w:pPr>
      <w:r>
        <w:rPr>
          <w:color w:val="000000"/>
          <w:lang w:val="fr-FR"/>
        </w:rPr>
        <w:t>Le titulaire devra dresser un programme d'exécution accompagné du projet des installations de chantier et des ouvrages provisoires, prévu à l'article 28.2 du CCAG-Travaux et le soumettre au visa du maître d'œuvre 30 jours au plus tard après la notification du marché.</w:t>
      </w:r>
    </w:p>
    <w:p w14:paraId="1F9E11E2" w14:textId="77777777" w:rsidR="000E4F0F" w:rsidRDefault="009C5EE7">
      <w:pPr>
        <w:pStyle w:val="Titre3"/>
        <w:ind w:left="560"/>
        <w:rPr>
          <w:rFonts w:eastAsia="Arial"/>
          <w:color w:val="000000"/>
          <w:sz w:val="22"/>
          <w:lang w:val="fr-FR"/>
        </w:rPr>
      </w:pPr>
      <w:bookmarkStart w:id="87" w:name="ArtL3_CCAP-1-A16.28.2"/>
      <w:bookmarkStart w:id="88" w:name="_Toc226730339"/>
      <w:bookmarkEnd w:id="87"/>
      <w:r>
        <w:rPr>
          <w:rFonts w:eastAsia="Arial"/>
          <w:color w:val="000000"/>
          <w:sz w:val="22"/>
          <w:lang w:val="fr-FR"/>
        </w:rPr>
        <w:t>10.3.2 - Sécurité et protection de la santé des travailleurs sur le chantier</w:t>
      </w:r>
      <w:bookmarkEnd w:id="88"/>
    </w:p>
    <w:p w14:paraId="0E20D0DD" w14:textId="77777777" w:rsidR="000E4F0F" w:rsidRDefault="009C5EE7">
      <w:pPr>
        <w:pStyle w:val="ParagrapheIndent3"/>
        <w:spacing w:after="240" w:line="230" w:lineRule="exact"/>
        <w:jc w:val="both"/>
        <w:rPr>
          <w:color w:val="000000"/>
          <w:lang w:val="fr-FR"/>
        </w:rPr>
      </w:pPr>
      <w:r>
        <w:rPr>
          <w:color w:val="000000"/>
          <w:lang w:val="fr-FR"/>
        </w:rPr>
        <w:t>La nature et l'étendue des obligations qui incombent au titulaire en application des dispositions du Code du travail ne sont pas modifiées par l'intervention du coordonnateur en matière de sécurité et de protection de la santé des travailleurs, désigné dans le présent contrat sous le nom de " coordonnateur SPS ".</w:t>
      </w:r>
    </w:p>
    <w:p w14:paraId="1BF965E2" w14:textId="77777777" w:rsidR="000E4F0F" w:rsidRDefault="009C5EE7">
      <w:pPr>
        <w:pStyle w:val="ParagrapheIndent3"/>
        <w:spacing w:line="230" w:lineRule="exact"/>
        <w:jc w:val="both"/>
        <w:rPr>
          <w:color w:val="000000"/>
          <w:lang w:val="fr-FR"/>
        </w:rPr>
      </w:pPr>
      <w:r>
        <w:rPr>
          <w:color w:val="000000"/>
          <w:lang w:val="fr-FR"/>
        </w:rPr>
        <w:t>Le coordonnateur SPS doit informer le maître d'ouvrage et le maître d'œuvre sans délai, et par tous moyens, de toute violation par les intervenants, y compris les entreprises, des mesures de coordination qu'il a définies, ainsi que des procédures de travail et des obligations réglementaires en matière de sécurité et de protection de la santé des travailleurs sur les chantiers. En cas de danger grave et imminent menaçant la sécurité ou la santé d'un intervenant ou d'un tiers (tels que chute de hauteur, ensevelissement...), il doit prendre les mesures nécessaires pour supprimer le danger. Il peut, à ce titre, arrêter tout ou partie du chantier. Il a libre accès au chantier.</w:t>
      </w:r>
    </w:p>
    <w:p w14:paraId="49C66066" w14:textId="77777777" w:rsidR="000E4F0F" w:rsidRDefault="000E4F0F">
      <w:pPr>
        <w:pStyle w:val="ParagrapheIndent3"/>
        <w:spacing w:line="230" w:lineRule="exact"/>
        <w:jc w:val="both"/>
        <w:rPr>
          <w:color w:val="000000"/>
          <w:lang w:val="fr-FR"/>
        </w:rPr>
      </w:pPr>
    </w:p>
    <w:p w14:paraId="5A6D05F7" w14:textId="77777777" w:rsidR="000E4F0F" w:rsidRDefault="009C5EE7">
      <w:pPr>
        <w:pStyle w:val="ParagrapheIndent3"/>
        <w:spacing w:line="230" w:lineRule="exact"/>
        <w:jc w:val="both"/>
        <w:rPr>
          <w:color w:val="000000"/>
          <w:lang w:val="fr-FR"/>
        </w:rPr>
      </w:pPr>
      <w:r>
        <w:rPr>
          <w:color w:val="000000"/>
          <w:lang w:val="fr-FR"/>
        </w:rPr>
        <w:t>Le titulaire communique directement au coordonnateur SPS :</w:t>
      </w:r>
    </w:p>
    <w:p w14:paraId="238AB790" w14:textId="77777777" w:rsidR="000E4F0F" w:rsidRDefault="009C5EE7">
      <w:pPr>
        <w:pStyle w:val="ParagrapheIndent3"/>
        <w:spacing w:line="230" w:lineRule="exact"/>
        <w:jc w:val="both"/>
        <w:rPr>
          <w:color w:val="000000"/>
          <w:lang w:val="fr-FR"/>
        </w:rPr>
      </w:pPr>
      <w:r>
        <w:rPr>
          <w:color w:val="000000"/>
          <w:lang w:val="fr-FR"/>
        </w:rPr>
        <w:lastRenderedPageBreak/>
        <w:t>- tous les documents relatifs à la sécurité et à la protection de la santé des travailleurs ;</w:t>
      </w:r>
    </w:p>
    <w:p w14:paraId="1BB0D932" w14:textId="77777777" w:rsidR="000E4F0F" w:rsidRDefault="009C5EE7">
      <w:pPr>
        <w:pStyle w:val="ParagrapheIndent3"/>
        <w:spacing w:line="230" w:lineRule="exact"/>
        <w:jc w:val="both"/>
        <w:rPr>
          <w:color w:val="000000"/>
          <w:lang w:val="fr-FR"/>
        </w:rPr>
      </w:pPr>
      <w:r>
        <w:rPr>
          <w:color w:val="000000"/>
          <w:lang w:val="fr-FR"/>
        </w:rPr>
        <w:t>- la liste tenue à jour des personnes qu'il autorise à accéder au chantier ;</w:t>
      </w:r>
    </w:p>
    <w:p w14:paraId="6A890A62" w14:textId="77777777" w:rsidR="000E4F0F" w:rsidRDefault="009C5EE7">
      <w:pPr>
        <w:pStyle w:val="ParagrapheIndent3"/>
        <w:spacing w:line="230" w:lineRule="exact"/>
        <w:jc w:val="both"/>
        <w:rPr>
          <w:color w:val="000000"/>
          <w:lang w:val="fr-FR"/>
        </w:rPr>
      </w:pPr>
      <w:r>
        <w:rPr>
          <w:color w:val="000000"/>
          <w:lang w:val="fr-FR"/>
        </w:rPr>
        <w:t>- dans les 5 jours qui suivent le début de la période de préparation, les effectifs prévisionnels affectés au chantier ;</w:t>
      </w:r>
    </w:p>
    <w:p w14:paraId="44869B93" w14:textId="77777777" w:rsidR="00BC2717" w:rsidRDefault="00BC2717" w:rsidP="00BC2717">
      <w:pPr>
        <w:rPr>
          <w:lang w:val="fr-FR"/>
        </w:rPr>
      </w:pPr>
    </w:p>
    <w:p w14:paraId="576E862C" w14:textId="77777777" w:rsidR="000E4F0F" w:rsidRDefault="009C5EE7">
      <w:pPr>
        <w:pStyle w:val="ParagrapheIndent3"/>
        <w:spacing w:line="230" w:lineRule="exact"/>
        <w:jc w:val="both"/>
        <w:rPr>
          <w:color w:val="000000"/>
          <w:lang w:val="fr-FR"/>
        </w:rPr>
      </w:pPr>
      <w:r>
        <w:rPr>
          <w:color w:val="000000"/>
          <w:lang w:val="fr-FR"/>
        </w:rPr>
        <w:t>- les noms et coordonnées de l'ensemble des sous-traitants quel que soit leur rang. Il tient à sa disposition leurs contrats ;</w:t>
      </w:r>
    </w:p>
    <w:p w14:paraId="461E26F1" w14:textId="77777777" w:rsidR="000E4F0F" w:rsidRDefault="009C5EE7">
      <w:pPr>
        <w:pStyle w:val="ParagrapheIndent3"/>
        <w:spacing w:line="230" w:lineRule="exact"/>
        <w:jc w:val="both"/>
        <w:rPr>
          <w:color w:val="000000"/>
          <w:lang w:val="fr-FR"/>
        </w:rPr>
      </w:pPr>
      <w:r>
        <w:rPr>
          <w:color w:val="000000"/>
          <w:lang w:val="fr-FR"/>
        </w:rPr>
        <w:t>- tous les documents relatifs à la sécurité et à la protection de la santé des travailleurs demandés par le coordonnateur ;</w:t>
      </w:r>
    </w:p>
    <w:p w14:paraId="0DC8C70B" w14:textId="77777777" w:rsidR="000E4F0F" w:rsidRDefault="009C5EE7">
      <w:pPr>
        <w:pStyle w:val="ParagrapheIndent3"/>
        <w:spacing w:line="230" w:lineRule="exact"/>
        <w:jc w:val="both"/>
        <w:rPr>
          <w:color w:val="000000"/>
          <w:lang w:val="fr-FR"/>
        </w:rPr>
      </w:pPr>
      <w:r>
        <w:rPr>
          <w:color w:val="000000"/>
          <w:lang w:val="fr-FR"/>
        </w:rPr>
        <w:t>- la copie des déclarations d'accident du travail ;</w:t>
      </w:r>
    </w:p>
    <w:p w14:paraId="6A889C27" w14:textId="77777777" w:rsidR="000E4F0F" w:rsidRDefault="000E4F0F">
      <w:pPr>
        <w:pStyle w:val="ParagrapheIndent3"/>
        <w:spacing w:after="240" w:line="230" w:lineRule="exact"/>
        <w:jc w:val="both"/>
        <w:rPr>
          <w:color w:val="000000"/>
          <w:lang w:val="fr-FR"/>
        </w:rPr>
      </w:pPr>
    </w:p>
    <w:p w14:paraId="15DB75FD" w14:textId="77777777" w:rsidR="000E4F0F" w:rsidRDefault="009C5EE7">
      <w:pPr>
        <w:pStyle w:val="ParagrapheIndent3"/>
        <w:spacing w:line="230" w:lineRule="exact"/>
        <w:jc w:val="both"/>
        <w:rPr>
          <w:color w:val="000000"/>
          <w:lang w:val="fr-FR"/>
        </w:rPr>
      </w:pPr>
      <w:r>
        <w:rPr>
          <w:color w:val="000000"/>
          <w:lang w:val="fr-FR"/>
        </w:rPr>
        <w:t>Il s'engage à respecter les modalités pratiques de coopération entre le coordonnateur SPS et les intervenants, définies dans le document visé au présent CCAP. Il informe le coordonnateur SPS de toutes les réunions (avec leur objet) qu'il organise lorsqu'elles font intervenir plusieurs entreprises et lui indique leur objet ainsi que de ses interventions au titre de la garantie de parfait achèvement. Il donne aussi suite, pendant toute la durée de l'exécution de ses prestations, aux avis, observations ou mesures préconisées en matière de sécurité et de protection de la santé des travailleurs par le coordonnateur SPS. Tout différend entre le titulaire et le coordonnateur SPS est soumis au maître de l'ouvrage. A la demande du coordonnateur SPS, le titulaire vise toutes les observations consignées dans le registre journal. Il s'engage aussi vis à vis de ses sous-traitants à introduire dans les contrats de sous-traitance les clauses nécessaires au respect des prescriptions législatives et réglementaires.</w:t>
      </w:r>
    </w:p>
    <w:p w14:paraId="1F4A1B04" w14:textId="77777777" w:rsidR="000E4F0F" w:rsidRDefault="000E4F0F">
      <w:pPr>
        <w:pStyle w:val="ParagrapheIndent3"/>
        <w:spacing w:line="230" w:lineRule="exact"/>
        <w:jc w:val="both"/>
        <w:rPr>
          <w:color w:val="000000"/>
          <w:lang w:val="fr-FR"/>
        </w:rPr>
      </w:pPr>
    </w:p>
    <w:p w14:paraId="78FB3374" w14:textId="77777777" w:rsidR="000E4F0F" w:rsidRDefault="009C5EE7">
      <w:pPr>
        <w:pStyle w:val="ParagrapheIndent3"/>
        <w:spacing w:after="240" w:line="230" w:lineRule="exact"/>
        <w:jc w:val="both"/>
        <w:rPr>
          <w:color w:val="000000"/>
          <w:lang w:val="fr-FR"/>
        </w:rPr>
      </w:pPr>
      <w:r>
        <w:rPr>
          <w:color w:val="000000"/>
          <w:lang w:val="fr-FR"/>
        </w:rPr>
        <w:t>Quant aux locaux pour le personnel, le projet des installations de chantier indique, s'il y a lieu, la situation sur plan des locaux pour le personnel et leurs accès à partir de l'entrée du chantier, leur desserte par les réseaux d'eau, d'électricité et d'assainissement et leurs dates de réalisation ; ces dates doivent être telles que les conditions d'hébergement et d'hygiène sur le chantier soient toujours adaptées aux effectifs. L'accès aux locaux du personnel doit être assuré depuis l'entrée du chantier dans des conditions satisfaisantes, en particulier du point de vue de la sécurité.</w:t>
      </w:r>
    </w:p>
    <w:p w14:paraId="57F1E286" w14:textId="77777777" w:rsidR="000E4F0F" w:rsidRDefault="009C5EE7">
      <w:pPr>
        <w:pStyle w:val="ParagrapheIndent3"/>
        <w:spacing w:after="240" w:line="230" w:lineRule="exact"/>
        <w:jc w:val="both"/>
        <w:rPr>
          <w:color w:val="000000"/>
          <w:lang w:val="fr-FR"/>
        </w:rPr>
      </w:pPr>
      <w:r>
        <w:rPr>
          <w:color w:val="000000"/>
          <w:lang w:val="fr-FR"/>
        </w:rPr>
        <w:t>Le titulaire encourt une pénalité journalière fixée à 50,00 €, sans mise en demeure préalable, en cas de non respect des délais de remise des documents fixés au présent article.</w:t>
      </w:r>
    </w:p>
    <w:p w14:paraId="758C1268" w14:textId="77777777" w:rsidR="000E4F0F" w:rsidRDefault="009C5EE7">
      <w:pPr>
        <w:pStyle w:val="ParagrapheIndent3"/>
        <w:spacing w:after="240" w:line="230" w:lineRule="exact"/>
        <w:jc w:val="both"/>
        <w:rPr>
          <w:color w:val="000000"/>
          <w:lang w:val="fr-FR"/>
        </w:rPr>
      </w:pPr>
      <w:r>
        <w:rPr>
          <w:color w:val="000000"/>
          <w:lang w:val="fr-FR"/>
        </w:rPr>
        <w:t>Le titulaire doit respecter les dispositions de l'article L. 5212-1 à 4 du Code du travail sur l'emploi des travailleurs handicapés.</w:t>
      </w:r>
    </w:p>
    <w:p w14:paraId="19AB16EB" w14:textId="77777777" w:rsidR="000E4F0F" w:rsidRDefault="009C5EE7">
      <w:pPr>
        <w:pStyle w:val="Titre3"/>
        <w:ind w:left="560"/>
        <w:rPr>
          <w:rFonts w:eastAsia="Arial"/>
          <w:color w:val="000000"/>
          <w:sz w:val="22"/>
          <w:lang w:val="fr-FR"/>
        </w:rPr>
      </w:pPr>
      <w:bookmarkStart w:id="89" w:name="ArtL3_CCAP-1-A16.28.4"/>
      <w:bookmarkStart w:id="90" w:name="_Toc226730340"/>
      <w:bookmarkEnd w:id="89"/>
      <w:r>
        <w:rPr>
          <w:rFonts w:eastAsia="Arial"/>
          <w:color w:val="000000"/>
          <w:sz w:val="22"/>
          <w:lang w:val="fr-FR"/>
        </w:rPr>
        <w:t>10.3.3 - Registre de chantier</w:t>
      </w:r>
      <w:bookmarkEnd w:id="90"/>
    </w:p>
    <w:p w14:paraId="038E958C" w14:textId="3F8EA70F" w:rsidR="00BC2717" w:rsidRDefault="00BC2717" w:rsidP="00BC2717">
      <w:pPr>
        <w:rPr>
          <w:rFonts w:ascii="Arial" w:eastAsia="Arial" w:hAnsi="Arial" w:cs="Arial"/>
          <w:color w:val="000000"/>
          <w:sz w:val="20"/>
          <w:lang w:val="fr-FR"/>
        </w:rPr>
      </w:pPr>
      <w:r w:rsidRPr="00BC2717">
        <w:rPr>
          <w:rFonts w:ascii="Arial" w:eastAsia="Arial" w:hAnsi="Arial" w:cs="Arial"/>
          <w:color w:val="000000"/>
          <w:sz w:val="20"/>
          <w:lang w:val="fr-FR"/>
        </w:rPr>
        <w:t>Un registre de chantier sera tenu dans le cadre de l'exécution du marché pour répertorier l'ensemble des documents émis ou reçus par le maître d'œuvre</w:t>
      </w:r>
      <w:r>
        <w:rPr>
          <w:rFonts w:ascii="Arial" w:eastAsia="Arial" w:hAnsi="Arial" w:cs="Arial"/>
          <w:color w:val="000000"/>
          <w:sz w:val="20"/>
          <w:lang w:val="fr-FR"/>
        </w:rPr>
        <w:t>.</w:t>
      </w:r>
    </w:p>
    <w:p w14:paraId="5EABB740" w14:textId="77777777" w:rsidR="00BC2717" w:rsidRPr="00BC2717" w:rsidRDefault="00BC2717" w:rsidP="00BC2717">
      <w:pPr>
        <w:rPr>
          <w:lang w:val="fr-FR"/>
        </w:rPr>
      </w:pPr>
    </w:p>
    <w:p w14:paraId="7D8F68B3" w14:textId="77777777" w:rsidR="000E4F0F" w:rsidRDefault="009C5EE7">
      <w:pPr>
        <w:pStyle w:val="Titre2"/>
        <w:ind w:left="280"/>
        <w:rPr>
          <w:rFonts w:eastAsia="Arial"/>
          <w:i w:val="0"/>
          <w:color w:val="000000"/>
          <w:sz w:val="24"/>
          <w:lang w:val="fr-FR"/>
        </w:rPr>
      </w:pPr>
      <w:bookmarkStart w:id="91" w:name="ArtL2_CCAP-1-A16.30"/>
      <w:bookmarkStart w:id="92" w:name="_Toc226730341"/>
      <w:bookmarkEnd w:id="91"/>
      <w:r>
        <w:rPr>
          <w:rFonts w:eastAsia="Arial"/>
          <w:i w:val="0"/>
          <w:color w:val="000000"/>
          <w:sz w:val="24"/>
          <w:lang w:val="fr-FR"/>
        </w:rPr>
        <w:t>10.4 - Etudes d'exécution</w:t>
      </w:r>
      <w:bookmarkEnd w:id="92"/>
    </w:p>
    <w:p w14:paraId="01B0A6C6" w14:textId="77777777" w:rsidR="000E4F0F" w:rsidRDefault="009C5EE7">
      <w:pPr>
        <w:pStyle w:val="ParagrapheIndent2"/>
        <w:spacing w:after="240" w:line="230" w:lineRule="exact"/>
        <w:jc w:val="both"/>
        <w:rPr>
          <w:color w:val="000000"/>
          <w:lang w:val="fr-FR"/>
        </w:rPr>
      </w:pPr>
      <w:r>
        <w:rPr>
          <w:color w:val="000000"/>
          <w:lang w:val="fr-FR"/>
        </w:rPr>
        <w:t>Conformément aux dispositions de l'article 29.1.5 du CCAG-Travaux, les plans d'exécution des ouvrages et les spécifications techniques détaillées sont établis par le titulaire et soumis, avec les notes de calcul et les études de détail, au visa du maître d'œuvre. Ce dernier doit les renvoyer au titulaire avec ses observations éventuelles au plus tard 15 jours après leur réception.</w:t>
      </w:r>
    </w:p>
    <w:p w14:paraId="70FAA443" w14:textId="77777777" w:rsidR="000E4F0F" w:rsidRDefault="009C5EE7">
      <w:pPr>
        <w:pStyle w:val="ParagrapheIndent2"/>
        <w:spacing w:after="240" w:line="230" w:lineRule="exact"/>
        <w:jc w:val="both"/>
        <w:rPr>
          <w:color w:val="000000"/>
          <w:lang w:val="fr-FR"/>
        </w:rPr>
      </w:pPr>
      <w:r>
        <w:rPr>
          <w:color w:val="000000"/>
          <w:lang w:val="fr-FR"/>
        </w:rPr>
        <w:t>Tous les plans d'exécution et spécifications à l'usage du chantier doivent aussi être visés par le contrôleur technique mentionné au présent CCAP.</w:t>
      </w:r>
    </w:p>
    <w:p w14:paraId="5A7C903B" w14:textId="77777777" w:rsidR="000E4F0F" w:rsidRDefault="009C5EE7">
      <w:pPr>
        <w:pStyle w:val="Titre2"/>
        <w:ind w:left="280"/>
        <w:rPr>
          <w:rFonts w:eastAsia="Arial"/>
          <w:i w:val="0"/>
          <w:color w:val="000000"/>
          <w:sz w:val="24"/>
          <w:lang w:val="fr-FR"/>
        </w:rPr>
      </w:pPr>
      <w:bookmarkStart w:id="93" w:name="ArtL2_CCAP-1-A16.32"/>
      <w:bookmarkStart w:id="94" w:name="_Toc226730342"/>
      <w:bookmarkEnd w:id="93"/>
      <w:r>
        <w:rPr>
          <w:rFonts w:eastAsia="Arial"/>
          <w:i w:val="0"/>
          <w:color w:val="000000"/>
          <w:sz w:val="24"/>
          <w:lang w:val="fr-FR"/>
        </w:rPr>
        <w:t>10.5 - Installation et organisation du chantier</w:t>
      </w:r>
      <w:bookmarkEnd w:id="94"/>
    </w:p>
    <w:p w14:paraId="77B61BF2" w14:textId="77777777" w:rsidR="000E4F0F" w:rsidRDefault="009C5EE7">
      <w:pPr>
        <w:pStyle w:val="Titre3"/>
        <w:ind w:left="560"/>
        <w:rPr>
          <w:rFonts w:eastAsia="Arial"/>
          <w:color w:val="000000"/>
          <w:sz w:val="22"/>
          <w:lang w:val="fr-FR"/>
        </w:rPr>
      </w:pPr>
      <w:bookmarkStart w:id="95" w:name="ArtL3_CCAP-1-A16.32.1"/>
      <w:bookmarkStart w:id="96" w:name="_Toc226730343"/>
      <w:bookmarkEnd w:id="95"/>
      <w:r>
        <w:rPr>
          <w:rFonts w:eastAsia="Arial"/>
          <w:color w:val="000000"/>
          <w:sz w:val="22"/>
          <w:lang w:val="fr-FR"/>
        </w:rPr>
        <w:t>10.5.1 - Installation de chantier</w:t>
      </w:r>
      <w:bookmarkEnd w:id="96"/>
    </w:p>
    <w:p w14:paraId="205AFE10" w14:textId="77777777" w:rsidR="000E4F0F" w:rsidRDefault="009C5EE7">
      <w:pPr>
        <w:pStyle w:val="ParagrapheIndent3"/>
        <w:spacing w:after="240" w:line="230" w:lineRule="exact"/>
        <w:jc w:val="both"/>
        <w:rPr>
          <w:color w:val="000000"/>
          <w:lang w:val="fr-FR"/>
        </w:rPr>
      </w:pPr>
      <w:r>
        <w:rPr>
          <w:color w:val="000000"/>
          <w:lang w:val="fr-FR"/>
        </w:rPr>
        <w:t>Conformément à l'article 31.1 du CCAG-Travaux, le titulaire supporte toutes les charges relatives à l'établissement et à l'entretien de ses installations de chantier.</w:t>
      </w:r>
    </w:p>
    <w:p w14:paraId="5DD17C0F" w14:textId="77777777" w:rsidR="000E4F0F" w:rsidRDefault="009C5EE7">
      <w:pPr>
        <w:pStyle w:val="Titre3"/>
        <w:ind w:left="560"/>
        <w:rPr>
          <w:rFonts w:eastAsia="Arial"/>
          <w:color w:val="000000"/>
          <w:sz w:val="22"/>
          <w:lang w:val="fr-FR"/>
        </w:rPr>
      </w:pPr>
      <w:bookmarkStart w:id="97" w:name="ArtL3_CCAP-1-A16.32.3"/>
      <w:bookmarkStart w:id="98" w:name="_Toc226730344"/>
      <w:bookmarkEnd w:id="97"/>
      <w:r>
        <w:rPr>
          <w:rFonts w:eastAsia="Arial"/>
          <w:color w:val="000000"/>
          <w:sz w:val="22"/>
          <w:lang w:val="fr-FR"/>
        </w:rPr>
        <w:t>10.5.2 - Signalisation de chantier</w:t>
      </w:r>
      <w:bookmarkEnd w:id="98"/>
    </w:p>
    <w:p w14:paraId="6DE2DD8F" w14:textId="77777777" w:rsidR="00BC2717" w:rsidRDefault="009C5EE7" w:rsidP="00BC2717">
      <w:pPr>
        <w:pStyle w:val="ParagrapheIndent3"/>
        <w:spacing w:line="230" w:lineRule="exact"/>
        <w:jc w:val="both"/>
        <w:rPr>
          <w:color w:val="000000"/>
          <w:lang w:val="fr-FR"/>
        </w:rPr>
      </w:pPr>
      <w:r>
        <w:rPr>
          <w:color w:val="000000"/>
          <w:lang w:val="fr-FR"/>
        </w:rPr>
        <w:t>Conformément à l'article 31.6 du CCAG-Travaux, la signalisation de chantier dans les zones intéressant la circulation sur la voie publique doit respecter les instructions réglementaires en la matière.</w:t>
      </w:r>
      <w:r>
        <w:rPr>
          <w:color w:val="000000"/>
          <w:lang w:val="fr-FR"/>
        </w:rPr>
        <w:cr/>
      </w:r>
      <w:bookmarkStart w:id="99" w:name="ArtL2_CCAP-1-A16.33"/>
      <w:bookmarkEnd w:id="99"/>
    </w:p>
    <w:p w14:paraId="0666D5FE" w14:textId="4F96F932" w:rsidR="000E4F0F" w:rsidRDefault="009C5EE7" w:rsidP="00BC2717">
      <w:pPr>
        <w:pStyle w:val="ParagrapheIndent3"/>
        <w:spacing w:line="230" w:lineRule="exact"/>
        <w:jc w:val="both"/>
        <w:rPr>
          <w:i/>
          <w:color w:val="000000"/>
          <w:sz w:val="24"/>
          <w:lang w:val="fr-FR"/>
        </w:rPr>
      </w:pPr>
      <w:r>
        <w:rPr>
          <w:b/>
          <w:color w:val="000000"/>
          <w:sz w:val="24"/>
          <w:lang w:val="fr-FR"/>
        </w:rPr>
        <w:lastRenderedPageBreak/>
        <w:t>10.6 - Dispositions particulières à l'achèvement du chantier</w:t>
      </w:r>
    </w:p>
    <w:p w14:paraId="322C35E9" w14:textId="77777777" w:rsidR="000E4F0F" w:rsidRDefault="009C5EE7">
      <w:pPr>
        <w:pStyle w:val="Titre3"/>
        <w:ind w:left="560"/>
        <w:rPr>
          <w:rFonts w:eastAsia="Arial"/>
          <w:color w:val="000000"/>
          <w:sz w:val="22"/>
          <w:lang w:val="fr-FR"/>
        </w:rPr>
      </w:pPr>
      <w:bookmarkStart w:id="100" w:name="ArtL3_CCAP-1-A16.33.1"/>
      <w:bookmarkStart w:id="101" w:name="_Toc226730345"/>
      <w:bookmarkEnd w:id="100"/>
      <w:r>
        <w:rPr>
          <w:rFonts w:eastAsia="Arial"/>
          <w:color w:val="000000"/>
          <w:sz w:val="22"/>
          <w:lang w:val="fr-FR"/>
        </w:rPr>
        <w:t>10.6.1 - Gestion des déchets de chantier</w:t>
      </w:r>
      <w:bookmarkEnd w:id="101"/>
    </w:p>
    <w:p w14:paraId="651CEDCE" w14:textId="77777777" w:rsidR="000E4F0F" w:rsidRDefault="009C5EE7">
      <w:pPr>
        <w:pStyle w:val="ParagrapheIndent3"/>
        <w:spacing w:line="230" w:lineRule="exact"/>
        <w:jc w:val="both"/>
        <w:rPr>
          <w:color w:val="000000"/>
          <w:lang w:val="fr-FR"/>
        </w:rPr>
      </w:pPr>
      <w:r>
        <w:rPr>
          <w:color w:val="000000"/>
          <w:lang w:val="fr-FR"/>
        </w:rPr>
        <w:t>La valorisation ou l'élimination des déchets créés par les travaux du contrat est de la responsabilité du maître de l'ouvrage en tant que "producteur" de déchets et du titulaire en tant que "détenteur" de déchets, pendant la durée du chantier.</w:t>
      </w:r>
    </w:p>
    <w:p w14:paraId="21DBE096" w14:textId="77777777" w:rsidR="000E4F0F" w:rsidRDefault="000E4F0F">
      <w:pPr>
        <w:pStyle w:val="ParagrapheIndent3"/>
        <w:spacing w:line="230" w:lineRule="exact"/>
        <w:jc w:val="both"/>
        <w:rPr>
          <w:color w:val="000000"/>
          <w:lang w:val="fr-FR"/>
        </w:rPr>
      </w:pPr>
    </w:p>
    <w:p w14:paraId="0B43B1CA" w14:textId="77777777" w:rsidR="000E4F0F" w:rsidRDefault="009C5EE7">
      <w:pPr>
        <w:pStyle w:val="ParagrapheIndent3"/>
        <w:spacing w:line="230" w:lineRule="exact"/>
        <w:jc w:val="both"/>
        <w:rPr>
          <w:color w:val="000000"/>
          <w:lang w:val="fr-FR"/>
        </w:rPr>
      </w:pPr>
      <w:r>
        <w:rPr>
          <w:color w:val="000000"/>
          <w:lang w:val="fr-FR"/>
        </w:rPr>
        <w:t>Toutefois, le titulaire reste "producteur" de ses déchets en ce qui concerne les emballages des produits qu'il met en œuvre et les chutes résultant de ses interventions. Le titulaire doit se conformer à la réglementation en vigueur quant à la collecte, au transport, au stockage et à l'évacuation de ses déchets. Il est également de sa responsabilité de fournir les éléments de leur traçabilité.</w:t>
      </w:r>
    </w:p>
    <w:p w14:paraId="3F0836F3" w14:textId="77777777" w:rsidR="000E4F0F" w:rsidRDefault="000E4F0F">
      <w:pPr>
        <w:pStyle w:val="ParagrapheIndent3"/>
        <w:spacing w:line="230" w:lineRule="exact"/>
        <w:jc w:val="both"/>
        <w:rPr>
          <w:color w:val="000000"/>
          <w:lang w:val="fr-FR"/>
        </w:rPr>
      </w:pPr>
    </w:p>
    <w:p w14:paraId="3930D455" w14:textId="77777777" w:rsidR="000E4F0F" w:rsidRDefault="000E4F0F">
      <w:pPr>
        <w:pStyle w:val="ParagrapheIndent3"/>
        <w:spacing w:after="240" w:line="230" w:lineRule="exact"/>
        <w:jc w:val="both"/>
        <w:rPr>
          <w:color w:val="000000"/>
          <w:lang w:val="fr-FR"/>
        </w:rPr>
      </w:pPr>
    </w:p>
    <w:p w14:paraId="214E825E" w14:textId="77777777" w:rsidR="000E4F0F" w:rsidRDefault="009C5EE7">
      <w:pPr>
        <w:pStyle w:val="Titre3"/>
        <w:ind w:left="560"/>
        <w:rPr>
          <w:rFonts w:eastAsia="Arial"/>
          <w:color w:val="000000"/>
          <w:sz w:val="22"/>
          <w:lang w:val="fr-FR"/>
        </w:rPr>
      </w:pPr>
      <w:bookmarkStart w:id="102" w:name="ArtL3_CCAP-1-A16.33.2"/>
      <w:bookmarkStart w:id="103" w:name="_Toc226730346"/>
      <w:bookmarkEnd w:id="102"/>
      <w:r>
        <w:rPr>
          <w:rFonts w:eastAsia="Arial"/>
          <w:color w:val="000000"/>
          <w:sz w:val="22"/>
          <w:lang w:val="fr-FR"/>
        </w:rPr>
        <w:t>10.6.2 - Repliement des installations de chantier et remise en état des lieux</w:t>
      </w:r>
      <w:bookmarkEnd w:id="103"/>
    </w:p>
    <w:p w14:paraId="5BEC208C" w14:textId="77777777" w:rsidR="000E4F0F" w:rsidRDefault="009C5EE7">
      <w:pPr>
        <w:pStyle w:val="ParagrapheIndent3"/>
        <w:spacing w:after="240" w:line="230" w:lineRule="exact"/>
        <w:jc w:val="both"/>
        <w:rPr>
          <w:color w:val="000000"/>
          <w:lang w:val="fr-FR"/>
        </w:rPr>
      </w:pPr>
      <w:r>
        <w:rPr>
          <w:color w:val="000000"/>
          <w:lang w:val="fr-FR"/>
        </w:rPr>
        <w:t>Le repliement des installations de chantier et la remise en état des terrains et des lieux sont compris dans le délai d'exécution. A la fin des travaux, chaque titulaire doit donc avoir fini de procéder au dégagement, nettoiement et remise en état des emplacements qui auront été occupés par le chantier.</w:t>
      </w:r>
    </w:p>
    <w:p w14:paraId="0CA970E1" w14:textId="77777777" w:rsidR="000E4F0F" w:rsidRDefault="009C5EE7">
      <w:pPr>
        <w:pStyle w:val="Titre3"/>
        <w:ind w:left="560"/>
        <w:rPr>
          <w:rFonts w:eastAsia="Arial"/>
          <w:color w:val="000000"/>
          <w:sz w:val="22"/>
          <w:lang w:val="fr-FR"/>
        </w:rPr>
      </w:pPr>
      <w:bookmarkStart w:id="104" w:name="ArtL3_CCAP-1-A16.33.3"/>
      <w:bookmarkStart w:id="105" w:name="_Toc226730347"/>
      <w:bookmarkEnd w:id="104"/>
      <w:r>
        <w:rPr>
          <w:rFonts w:eastAsia="Arial"/>
          <w:color w:val="000000"/>
          <w:sz w:val="22"/>
          <w:lang w:val="fr-FR"/>
        </w:rPr>
        <w:t>10.6.3 - Documents à fournir après exécution</w:t>
      </w:r>
      <w:bookmarkEnd w:id="105"/>
    </w:p>
    <w:p w14:paraId="5B5C2F4B" w14:textId="77777777" w:rsidR="000E4F0F" w:rsidRDefault="009C5EE7">
      <w:pPr>
        <w:pStyle w:val="ParagrapheIndent3"/>
        <w:spacing w:line="230" w:lineRule="exact"/>
        <w:jc w:val="both"/>
        <w:rPr>
          <w:color w:val="000000"/>
          <w:lang w:val="fr-FR"/>
        </w:rPr>
      </w:pPr>
      <w:r>
        <w:rPr>
          <w:color w:val="000000"/>
          <w:lang w:val="fr-FR"/>
        </w:rPr>
        <w:t>Le titulaire doit remettre au maître d'œuvre les documents prévus à l'article 40 du CCAG-Travaux, et ce dans les conditions définies à cet article.</w:t>
      </w:r>
    </w:p>
    <w:p w14:paraId="7A8F3BFD" w14:textId="6C64B159" w:rsidR="000E4F0F" w:rsidRDefault="000E4F0F">
      <w:pPr>
        <w:pStyle w:val="ParagrapheIndent3"/>
        <w:spacing w:line="230" w:lineRule="exact"/>
        <w:jc w:val="both"/>
        <w:rPr>
          <w:color w:val="000000"/>
          <w:lang w:val="fr-FR"/>
        </w:rPr>
      </w:pPr>
    </w:p>
    <w:p w14:paraId="63399391" w14:textId="77777777" w:rsidR="00224299" w:rsidRPr="00224299" w:rsidRDefault="00224299" w:rsidP="00224299">
      <w:pPr>
        <w:pStyle w:val="ParagrapheIndent3"/>
        <w:spacing w:after="240" w:line="230" w:lineRule="exact"/>
        <w:jc w:val="both"/>
        <w:rPr>
          <w:color w:val="000000"/>
          <w:lang w:val="fr-FR"/>
        </w:rPr>
      </w:pPr>
      <w:r w:rsidRPr="00224299">
        <w:rPr>
          <w:color w:val="000000"/>
          <w:lang w:val="fr-FR"/>
        </w:rPr>
        <w:t>La diffusion de ces documents sur support papier en 1 exemplaire papier (des plans au-delà du format A3) et 2 informatiques (fichier format PDF et DWG). Cette formalité conditionnera entre autres le règlement du Décompte Général et Définitif (D.G.D.).</w:t>
      </w:r>
    </w:p>
    <w:p w14:paraId="603DFE5C" w14:textId="32DEFFA3" w:rsidR="000E4F0F" w:rsidRDefault="00224299" w:rsidP="00224299">
      <w:pPr>
        <w:pStyle w:val="ParagrapheIndent3"/>
        <w:spacing w:after="240" w:line="230" w:lineRule="exact"/>
        <w:jc w:val="both"/>
        <w:rPr>
          <w:color w:val="000000"/>
          <w:lang w:val="fr-FR"/>
        </w:rPr>
      </w:pPr>
      <w:r w:rsidRPr="00224299">
        <w:rPr>
          <w:color w:val="000000"/>
          <w:lang w:val="fr-FR"/>
        </w:rPr>
        <w:t>Un exemplaire du dossier des ouvrages exécutés est remis au coordonnateur SPS pour assurer la cohérence avec le Dossier d'Intervention Ultérieure sur les Ouvrages (DIUO).</w:t>
      </w:r>
    </w:p>
    <w:p w14:paraId="4553FFBD" w14:textId="77777777" w:rsidR="000E4F0F" w:rsidRDefault="009C5EE7">
      <w:pPr>
        <w:pStyle w:val="ParagrapheIndent3"/>
        <w:spacing w:after="240" w:line="230" w:lineRule="exact"/>
        <w:jc w:val="both"/>
        <w:rPr>
          <w:color w:val="000000"/>
          <w:lang w:val="fr-FR"/>
        </w:rPr>
      </w:pPr>
      <w:r>
        <w:rPr>
          <w:color w:val="000000"/>
          <w:lang w:val="fr-FR"/>
        </w:rPr>
        <w:t>Un exemplaire du dossier des ouvrages exécutés est remis au coordonnateur SPS pour assurer la cohérence avec le Dossier d'Intervention Ultérieure sur les Ouvrages (DIUO).</w:t>
      </w:r>
    </w:p>
    <w:p w14:paraId="4286DA37" w14:textId="77777777" w:rsidR="000E4F0F" w:rsidRDefault="009C5EE7">
      <w:pPr>
        <w:pStyle w:val="ParagrapheIndent3"/>
        <w:spacing w:after="240" w:line="230" w:lineRule="exact"/>
        <w:jc w:val="both"/>
        <w:rPr>
          <w:color w:val="000000"/>
          <w:lang w:val="fr-FR"/>
        </w:rPr>
      </w:pPr>
      <w:r>
        <w:rPr>
          <w:color w:val="000000"/>
          <w:lang w:val="fr-FR"/>
        </w:rPr>
        <w:t>En cas de retard dans la remise des plans et autres documents à fournir après exécution par les titulaires, une pénalité égale à 100,00 € par jour de retard est appliquée sur les sommes dues aux titulaires.</w:t>
      </w:r>
    </w:p>
    <w:p w14:paraId="4A6E40AE" w14:textId="77777777" w:rsidR="000E4F0F" w:rsidRDefault="009C5EE7">
      <w:pPr>
        <w:pStyle w:val="Titre1"/>
        <w:shd w:val="clear" w:color="FD2456" w:fill="FD2456"/>
        <w:rPr>
          <w:rFonts w:eastAsia="Arial"/>
          <w:color w:val="FFFFFF"/>
          <w:sz w:val="28"/>
          <w:lang w:val="fr-FR"/>
        </w:rPr>
      </w:pPr>
      <w:bookmarkStart w:id="106" w:name="ArtL1_CCAP-1-A17"/>
      <w:bookmarkStart w:id="107" w:name="_Toc226730348"/>
      <w:bookmarkEnd w:id="106"/>
      <w:r>
        <w:rPr>
          <w:rFonts w:eastAsia="Arial"/>
          <w:color w:val="FFFFFF"/>
          <w:sz w:val="28"/>
          <w:lang w:val="fr-FR"/>
        </w:rPr>
        <w:t>11 - Développement durable</w:t>
      </w:r>
      <w:bookmarkEnd w:id="107"/>
    </w:p>
    <w:p w14:paraId="02B41EBE" w14:textId="77777777" w:rsidR="000E4F0F" w:rsidRPr="00643446" w:rsidRDefault="009C5EE7">
      <w:pPr>
        <w:spacing w:line="60" w:lineRule="exact"/>
        <w:rPr>
          <w:sz w:val="6"/>
          <w:lang w:val="fr-LU"/>
        </w:rPr>
      </w:pPr>
      <w:r w:rsidRPr="00643446">
        <w:rPr>
          <w:lang w:val="fr-LU"/>
        </w:rPr>
        <w:t xml:space="preserve"> </w:t>
      </w:r>
    </w:p>
    <w:p w14:paraId="5F89DAE6" w14:textId="3029A4BF" w:rsidR="00224299" w:rsidRPr="00224299" w:rsidRDefault="00224299" w:rsidP="00224299">
      <w:pPr>
        <w:pStyle w:val="ParagrapheIndent1"/>
        <w:spacing w:after="240"/>
        <w:jc w:val="both"/>
        <w:rPr>
          <w:color w:val="FF0000"/>
          <w:lang w:val="fr-FR"/>
        </w:rPr>
      </w:pPr>
      <w:bookmarkStart w:id="108" w:name="ArtL1_CCAP-1-A22"/>
      <w:bookmarkEnd w:id="108"/>
      <w:r w:rsidRPr="00224299">
        <w:rPr>
          <w:color w:val="000000"/>
          <w:lang w:val="fr-FR"/>
        </w:rPr>
        <w:t xml:space="preserve">Il n’est pas prévu une obligation environnementale dans l'exécution du marché. </w:t>
      </w:r>
    </w:p>
    <w:p w14:paraId="469F821F" w14:textId="77777777" w:rsidR="00224299" w:rsidRPr="00224299" w:rsidRDefault="00224299" w:rsidP="00224299">
      <w:pPr>
        <w:rPr>
          <w:rFonts w:ascii="Arial" w:eastAsia="Arial" w:hAnsi="Arial" w:cs="Arial"/>
          <w:color w:val="000000"/>
          <w:sz w:val="20"/>
          <w:lang w:val="fr-FR"/>
        </w:rPr>
      </w:pPr>
      <w:r w:rsidRPr="00224299">
        <w:rPr>
          <w:rFonts w:ascii="Arial" w:eastAsia="Arial" w:hAnsi="Arial" w:cs="Arial"/>
          <w:color w:val="000000"/>
          <w:sz w:val="20"/>
          <w:lang w:val="fr-FR"/>
        </w:rPr>
        <w:t>• Privilégier les fournisseurs locaux à la fois pour limiter la facture carbone et soutenir les filières économiques locales ;</w:t>
      </w:r>
    </w:p>
    <w:p w14:paraId="704FAD8F" w14:textId="77777777" w:rsidR="00224299" w:rsidRPr="00224299" w:rsidRDefault="00224299" w:rsidP="00224299">
      <w:pPr>
        <w:rPr>
          <w:rFonts w:ascii="Arial" w:eastAsia="Arial" w:hAnsi="Arial" w:cs="Arial"/>
          <w:color w:val="000000"/>
          <w:sz w:val="20"/>
          <w:lang w:val="fr-FR"/>
        </w:rPr>
      </w:pPr>
      <w:r w:rsidRPr="00224299">
        <w:rPr>
          <w:rFonts w:ascii="Arial" w:eastAsia="Arial" w:hAnsi="Arial" w:cs="Arial"/>
          <w:color w:val="000000"/>
          <w:sz w:val="20"/>
          <w:lang w:val="fr-FR"/>
        </w:rPr>
        <w:t>• Porter une attention particulière pour un chantier propre, avec dépôts dans des endroits convenus et ramassage régulier des déchets. Tous les matériaux, gravats et déchets, résultant des travaux, feront l'objet d'une évacuation en centre de recyclage agréé ;</w:t>
      </w:r>
    </w:p>
    <w:p w14:paraId="3BC24009" w14:textId="3001E183" w:rsidR="00224299" w:rsidRDefault="00224299" w:rsidP="00224299">
      <w:pPr>
        <w:rPr>
          <w:rFonts w:ascii="Arial" w:eastAsia="Arial" w:hAnsi="Arial" w:cs="Arial"/>
          <w:color w:val="000000"/>
          <w:sz w:val="20"/>
          <w:lang w:val="fr-FR"/>
        </w:rPr>
      </w:pPr>
      <w:r w:rsidRPr="00224299">
        <w:rPr>
          <w:rFonts w:ascii="Arial" w:eastAsia="Arial" w:hAnsi="Arial" w:cs="Arial"/>
          <w:color w:val="000000"/>
          <w:sz w:val="20"/>
          <w:lang w:val="fr-FR"/>
        </w:rPr>
        <w:t>• Utiliser des matériaux recyclés en misant autant que possible sur le réemploi, le recyclage et la revalorisation énergétique ;</w:t>
      </w:r>
    </w:p>
    <w:p w14:paraId="53353B80" w14:textId="3C388055" w:rsidR="00224299" w:rsidRDefault="00224299" w:rsidP="00224299">
      <w:pPr>
        <w:rPr>
          <w:rFonts w:ascii="Arial" w:eastAsia="Arial" w:hAnsi="Arial" w:cs="Arial"/>
          <w:color w:val="000000"/>
          <w:sz w:val="20"/>
          <w:lang w:val="fr-FR"/>
        </w:rPr>
      </w:pPr>
    </w:p>
    <w:p w14:paraId="5EA006C2" w14:textId="3C301E10" w:rsidR="00224299" w:rsidRDefault="00224299" w:rsidP="00224299">
      <w:pPr>
        <w:rPr>
          <w:rFonts w:ascii="Arial" w:eastAsia="Arial" w:hAnsi="Arial" w:cs="Arial"/>
          <w:color w:val="000000"/>
          <w:sz w:val="20"/>
          <w:lang w:val="fr-FR"/>
        </w:rPr>
      </w:pPr>
    </w:p>
    <w:p w14:paraId="1CFE20A2" w14:textId="5C36B201" w:rsidR="00224299" w:rsidRDefault="00224299" w:rsidP="00224299">
      <w:pPr>
        <w:rPr>
          <w:rFonts w:ascii="Arial" w:eastAsia="Arial" w:hAnsi="Arial" w:cs="Arial"/>
          <w:color w:val="000000"/>
          <w:sz w:val="20"/>
          <w:lang w:val="fr-FR"/>
        </w:rPr>
      </w:pPr>
    </w:p>
    <w:p w14:paraId="3957B152" w14:textId="743A7246" w:rsidR="00224299" w:rsidRDefault="00224299" w:rsidP="00224299">
      <w:pPr>
        <w:rPr>
          <w:rFonts w:ascii="Arial" w:eastAsia="Arial" w:hAnsi="Arial" w:cs="Arial"/>
          <w:color w:val="000000"/>
          <w:sz w:val="20"/>
          <w:lang w:val="fr-FR"/>
        </w:rPr>
      </w:pPr>
    </w:p>
    <w:p w14:paraId="013EDF52" w14:textId="6409F1E0" w:rsidR="00224299" w:rsidRDefault="00224299" w:rsidP="00224299">
      <w:pPr>
        <w:rPr>
          <w:rFonts w:ascii="Arial" w:eastAsia="Arial" w:hAnsi="Arial" w:cs="Arial"/>
          <w:color w:val="000000"/>
          <w:sz w:val="20"/>
          <w:lang w:val="fr-FR"/>
        </w:rPr>
      </w:pPr>
    </w:p>
    <w:p w14:paraId="6C911B34" w14:textId="15CD96B9" w:rsidR="00224299" w:rsidRDefault="00224299" w:rsidP="00224299">
      <w:pPr>
        <w:rPr>
          <w:rFonts w:ascii="Arial" w:eastAsia="Arial" w:hAnsi="Arial" w:cs="Arial"/>
          <w:color w:val="000000"/>
          <w:sz w:val="20"/>
          <w:lang w:val="fr-FR"/>
        </w:rPr>
      </w:pPr>
    </w:p>
    <w:p w14:paraId="0B1C025D" w14:textId="77777777" w:rsidR="00224299" w:rsidRPr="00224299" w:rsidRDefault="00224299" w:rsidP="00224299">
      <w:pPr>
        <w:rPr>
          <w:rFonts w:ascii="Arial" w:eastAsia="Arial" w:hAnsi="Arial" w:cs="Arial"/>
          <w:color w:val="000000"/>
          <w:sz w:val="20"/>
          <w:lang w:val="fr-FR"/>
        </w:rPr>
      </w:pPr>
    </w:p>
    <w:p w14:paraId="021FA543" w14:textId="77777777" w:rsidR="00224299" w:rsidRPr="00B95E39" w:rsidRDefault="00224299" w:rsidP="00224299">
      <w:pPr>
        <w:rPr>
          <w:rFonts w:ascii="Arial" w:eastAsia="Arial" w:hAnsi="Arial" w:cs="Arial"/>
          <w:color w:val="000000"/>
          <w:sz w:val="20"/>
          <w:highlight w:val="yellow"/>
          <w:lang w:val="fr-FR"/>
        </w:rPr>
      </w:pPr>
    </w:p>
    <w:p w14:paraId="451F1A21" w14:textId="77777777" w:rsidR="000E4F0F" w:rsidRDefault="009C5EE7">
      <w:pPr>
        <w:pStyle w:val="Titre1"/>
        <w:shd w:val="clear" w:color="FD2456" w:fill="FD2456"/>
        <w:rPr>
          <w:rFonts w:eastAsia="Arial"/>
          <w:color w:val="FFFFFF"/>
          <w:sz w:val="28"/>
          <w:lang w:val="fr-FR"/>
        </w:rPr>
      </w:pPr>
      <w:bookmarkStart w:id="109" w:name="_Toc226730349"/>
      <w:r>
        <w:rPr>
          <w:rFonts w:eastAsia="Arial"/>
          <w:color w:val="FFFFFF"/>
          <w:sz w:val="28"/>
          <w:lang w:val="fr-FR"/>
        </w:rPr>
        <w:t>12 - Réception</w:t>
      </w:r>
      <w:bookmarkEnd w:id="109"/>
    </w:p>
    <w:p w14:paraId="553A476B" w14:textId="77777777" w:rsidR="000E4F0F" w:rsidRPr="00643446" w:rsidRDefault="009C5EE7">
      <w:pPr>
        <w:spacing w:line="60" w:lineRule="exact"/>
        <w:rPr>
          <w:sz w:val="6"/>
          <w:lang w:val="fr-LU"/>
        </w:rPr>
      </w:pPr>
      <w:r w:rsidRPr="00643446">
        <w:rPr>
          <w:lang w:val="fr-LU"/>
        </w:rPr>
        <w:t xml:space="preserve"> </w:t>
      </w:r>
    </w:p>
    <w:p w14:paraId="37D2AF22" w14:textId="77777777" w:rsidR="000E4F0F" w:rsidRDefault="009C5EE7">
      <w:pPr>
        <w:pStyle w:val="Titre2"/>
        <w:ind w:left="280"/>
        <w:rPr>
          <w:rFonts w:eastAsia="Arial"/>
          <w:i w:val="0"/>
          <w:color w:val="000000"/>
          <w:sz w:val="24"/>
          <w:lang w:val="fr-FR"/>
        </w:rPr>
      </w:pPr>
      <w:bookmarkStart w:id="110" w:name="ArtL2_CCAP-1-A22.1"/>
      <w:bookmarkStart w:id="111" w:name="_Toc226730350"/>
      <w:bookmarkEnd w:id="110"/>
      <w:r>
        <w:rPr>
          <w:rFonts w:eastAsia="Arial"/>
          <w:i w:val="0"/>
          <w:color w:val="000000"/>
          <w:sz w:val="24"/>
          <w:lang w:val="fr-FR"/>
        </w:rPr>
        <w:lastRenderedPageBreak/>
        <w:t>12.1 - Réception des travaux</w:t>
      </w:r>
      <w:bookmarkEnd w:id="111"/>
    </w:p>
    <w:p w14:paraId="28958E55" w14:textId="77777777" w:rsidR="000E4F0F" w:rsidRDefault="009C5EE7">
      <w:pPr>
        <w:pStyle w:val="Titre3"/>
        <w:ind w:left="560"/>
        <w:rPr>
          <w:rFonts w:eastAsia="Arial"/>
          <w:color w:val="000000"/>
          <w:sz w:val="22"/>
          <w:lang w:val="fr-FR"/>
        </w:rPr>
      </w:pPr>
      <w:bookmarkStart w:id="112" w:name="ArtL3_CCAP-1-A22.1.1"/>
      <w:bookmarkStart w:id="113" w:name="_Toc226730351"/>
      <w:bookmarkEnd w:id="112"/>
      <w:r>
        <w:rPr>
          <w:rFonts w:eastAsia="Arial"/>
          <w:color w:val="000000"/>
          <w:sz w:val="22"/>
          <w:lang w:val="fr-FR"/>
        </w:rPr>
        <w:t>12.1.1 - Dispositions applicables à la réception</w:t>
      </w:r>
      <w:bookmarkEnd w:id="113"/>
    </w:p>
    <w:p w14:paraId="0C822AB3" w14:textId="77777777" w:rsidR="000E4F0F" w:rsidRDefault="009C5EE7">
      <w:pPr>
        <w:pStyle w:val="ParagrapheIndent3"/>
        <w:spacing w:line="230" w:lineRule="exact"/>
        <w:jc w:val="both"/>
        <w:rPr>
          <w:color w:val="000000"/>
          <w:lang w:val="fr-FR"/>
        </w:rPr>
      </w:pPr>
      <w:r>
        <w:rPr>
          <w:color w:val="000000"/>
          <w:lang w:val="fr-FR"/>
        </w:rPr>
        <w:t>Lorsqu'une même tranche de travaux concerne plusieurs lots, la réception de cette tranche a lieu par lot.</w:t>
      </w:r>
    </w:p>
    <w:p w14:paraId="78ACC401" w14:textId="77777777" w:rsidR="000E4F0F" w:rsidRDefault="000E4F0F">
      <w:pPr>
        <w:pStyle w:val="ParagrapheIndent3"/>
        <w:spacing w:line="230" w:lineRule="exact"/>
        <w:jc w:val="both"/>
        <w:rPr>
          <w:color w:val="000000"/>
          <w:lang w:val="fr-FR"/>
        </w:rPr>
      </w:pPr>
    </w:p>
    <w:p w14:paraId="69378200" w14:textId="77777777" w:rsidR="00224299" w:rsidRDefault="009C5EE7" w:rsidP="00224299">
      <w:pPr>
        <w:pStyle w:val="ParagrapheIndent3"/>
        <w:spacing w:line="230" w:lineRule="exact"/>
        <w:jc w:val="both"/>
        <w:rPr>
          <w:color w:val="000000"/>
          <w:lang w:val="fr-FR"/>
        </w:rPr>
      </w:pPr>
      <w:r>
        <w:rPr>
          <w:color w:val="000000"/>
          <w:lang w:val="fr-FR"/>
        </w:rPr>
        <w:t>Chaque titulaire avise le pouvoir adjudicateur et le maître d'œuvre de la date à laquelle ses travaux sont ou seront considérés comme achevés ; le maître d'œuvre aura alors à charge de provoquer les opérations de réception.</w:t>
      </w:r>
    </w:p>
    <w:p w14:paraId="6A4365DE" w14:textId="38A9E809" w:rsidR="000E4F0F" w:rsidRDefault="009C5EE7" w:rsidP="00224299">
      <w:pPr>
        <w:pStyle w:val="Titre3"/>
        <w:ind w:left="560"/>
        <w:rPr>
          <w:rFonts w:eastAsia="Arial"/>
          <w:color w:val="000000"/>
          <w:sz w:val="22"/>
          <w:lang w:val="fr-FR"/>
        </w:rPr>
      </w:pPr>
      <w:r>
        <w:rPr>
          <w:rFonts w:eastAsia="Arial"/>
          <w:b w:val="0"/>
          <w:color w:val="000000"/>
          <w:sz w:val="20"/>
          <w:lang w:val="fr-FR"/>
        </w:rPr>
        <w:cr/>
      </w:r>
      <w:bookmarkStart w:id="114" w:name="ArtL3_CCAP-1-A22.1.2"/>
      <w:bookmarkStart w:id="115" w:name="_Toc226730352"/>
      <w:bookmarkEnd w:id="114"/>
      <w:r>
        <w:rPr>
          <w:rFonts w:eastAsia="Arial"/>
          <w:color w:val="000000"/>
          <w:sz w:val="22"/>
          <w:lang w:val="fr-FR"/>
        </w:rPr>
        <w:t>12.1.2 - Réception partielle</w:t>
      </w:r>
      <w:bookmarkEnd w:id="115"/>
    </w:p>
    <w:p w14:paraId="36A7E1B2" w14:textId="77777777" w:rsidR="000E4F0F" w:rsidRDefault="009C5EE7">
      <w:pPr>
        <w:pStyle w:val="ParagrapheIndent3"/>
        <w:spacing w:after="240" w:line="230" w:lineRule="exact"/>
        <w:jc w:val="both"/>
        <w:rPr>
          <w:color w:val="000000"/>
          <w:lang w:val="fr-FR"/>
        </w:rPr>
      </w:pPr>
      <w:r>
        <w:rPr>
          <w:color w:val="000000"/>
          <w:lang w:val="fr-FR"/>
        </w:rPr>
        <w:t>La réception partielle de chaque tranche a lieu à l'achèvement de l'ensemble des travaux la concernant dans les conditions de l'article 42 du CCAG-Travaux.</w:t>
      </w:r>
    </w:p>
    <w:p w14:paraId="618A40A7" w14:textId="77777777" w:rsidR="000E4F0F" w:rsidRDefault="009C5EE7">
      <w:pPr>
        <w:pStyle w:val="Titre3"/>
        <w:ind w:left="560"/>
        <w:rPr>
          <w:rFonts w:eastAsia="Arial"/>
          <w:color w:val="000000"/>
          <w:sz w:val="22"/>
          <w:lang w:val="fr-FR"/>
        </w:rPr>
      </w:pPr>
      <w:bookmarkStart w:id="116" w:name="ArtL3_CCAP-1-A22.1.3"/>
      <w:bookmarkStart w:id="117" w:name="_Toc226730353"/>
      <w:bookmarkEnd w:id="116"/>
      <w:r>
        <w:rPr>
          <w:rFonts w:eastAsia="Arial"/>
          <w:color w:val="000000"/>
          <w:sz w:val="22"/>
          <w:lang w:val="fr-FR"/>
        </w:rPr>
        <w:t>12.1.3 - Epreuves concluantes</w:t>
      </w:r>
      <w:bookmarkEnd w:id="117"/>
    </w:p>
    <w:p w14:paraId="0FDF4274" w14:textId="77777777" w:rsidR="000E4F0F" w:rsidRDefault="009C5EE7">
      <w:pPr>
        <w:pStyle w:val="ParagrapheIndent3"/>
        <w:spacing w:after="240" w:line="230" w:lineRule="exact"/>
        <w:jc w:val="both"/>
        <w:rPr>
          <w:color w:val="000000"/>
          <w:lang w:val="fr-FR"/>
        </w:rPr>
      </w:pPr>
      <w:r>
        <w:rPr>
          <w:color w:val="000000"/>
          <w:lang w:val="fr-FR"/>
        </w:rPr>
        <w:t>La réception ne peut être prononcée que sous réserve de l'exécution concluante des épreuves définies aux pièces techniques du cahier des charges.</w:t>
      </w:r>
    </w:p>
    <w:p w14:paraId="03051251" w14:textId="77777777" w:rsidR="000E4F0F" w:rsidRDefault="009C5EE7">
      <w:pPr>
        <w:pStyle w:val="Titre1"/>
        <w:shd w:val="clear" w:color="FD2456" w:fill="FD2456"/>
        <w:rPr>
          <w:rFonts w:eastAsia="Arial"/>
          <w:color w:val="FFFFFF"/>
          <w:sz w:val="28"/>
          <w:lang w:val="fr-FR"/>
        </w:rPr>
      </w:pPr>
      <w:bookmarkStart w:id="118" w:name="ArtL1_CCAP-1-A24"/>
      <w:bookmarkStart w:id="119" w:name="_Toc226730354"/>
      <w:bookmarkEnd w:id="118"/>
      <w:r>
        <w:rPr>
          <w:rFonts w:eastAsia="Arial"/>
          <w:color w:val="FFFFFF"/>
          <w:sz w:val="28"/>
          <w:lang w:val="fr-FR"/>
        </w:rPr>
        <w:t>13 - Garantie des prestations</w:t>
      </w:r>
      <w:bookmarkEnd w:id="119"/>
    </w:p>
    <w:p w14:paraId="749C6D69" w14:textId="77777777" w:rsidR="000E4F0F" w:rsidRPr="00643446" w:rsidRDefault="009C5EE7">
      <w:pPr>
        <w:spacing w:line="60" w:lineRule="exact"/>
        <w:rPr>
          <w:sz w:val="6"/>
          <w:lang w:val="fr-LU"/>
        </w:rPr>
      </w:pPr>
      <w:r w:rsidRPr="00643446">
        <w:rPr>
          <w:lang w:val="fr-LU"/>
        </w:rPr>
        <w:t xml:space="preserve"> </w:t>
      </w:r>
    </w:p>
    <w:p w14:paraId="301E59FF" w14:textId="77777777" w:rsidR="000E4F0F" w:rsidRDefault="009C5EE7">
      <w:pPr>
        <w:pStyle w:val="ParagrapheIndent1"/>
        <w:spacing w:after="240" w:line="230" w:lineRule="exact"/>
        <w:jc w:val="both"/>
        <w:rPr>
          <w:color w:val="000000"/>
          <w:lang w:val="fr-FR"/>
        </w:rPr>
      </w:pPr>
      <w:r>
        <w:rPr>
          <w:color w:val="000000"/>
          <w:lang w:val="fr-FR"/>
        </w:rPr>
        <w:t>Les travaux feront l'objet d'une garantie de parfait achèvement de 1 an dont le point de départ est la date de réception des travaux. Les modalités de cette garantie sont définies à l'article 44.1 du CCAG-Travaux.</w:t>
      </w:r>
    </w:p>
    <w:p w14:paraId="176F57FE" w14:textId="77777777" w:rsidR="000E4F0F" w:rsidRDefault="009C5EE7">
      <w:pPr>
        <w:pStyle w:val="ParagrapheIndent1"/>
        <w:spacing w:after="240" w:line="230" w:lineRule="exact"/>
        <w:jc w:val="both"/>
        <w:rPr>
          <w:color w:val="000000"/>
          <w:lang w:val="fr-FR"/>
        </w:rPr>
      </w:pPr>
      <w:r>
        <w:rPr>
          <w:color w:val="000000"/>
          <w:lang w:val="fr-FR"/>
        </w:rPr>
        <w:t>Le délai de garantie des ouvrages ou parties d'ouvrages qui font l'objet d'une réception partielle court à compter de la date d'effet de cette réception partielle.</w:t>
      </w:r>
    </w:p>
    <w:p w14:paraId="258F6246" w14:textId="77777777" w:rsidR="000E4F0F" w:rsidRDefault="009C5EE7">
      <w:pPr>
        <w:pStyle w:val="Titre1"/>
        <w:shd w:val="clear" w:color="FD2456" w:fill="FD2456"/>
        <w:rPr>
          <w:rFonts w:eastAsia="Arial"/>
          <w:color w:val="FFFFFF"/>
          <w:sz w:val="28"/>
          <w:lang w:val="fr-FR"/>
        </w:rPr>
      </w:pPr>
      <w:bookmarkStart w:id="120" w:name="ArtL1_CCAP-1-A30"/>
      <w:bookmarkStart w:id="121" w:name="_Toc226730355"/>
      <w:bookmarkEnd w:id="120"/>
      <w:r>
        <w:rPr>
          <w:rFonts w:eastAsia="Arial"/>
          <w:color w:val="FFFFFF"/>
          <w:sz w:val="28"/>
          <w:lang w:val="fr-FR"/>
        </w:rPr>
        <w:t>14 - Droit de propriété industrielle et intellectuelle</w:t>
      </w:r>
      <w:bookmarkEnd w:id="121"/>
    </w:p>
    <w:p w14:paraId="08B9D759" w14:textId="77777777" w:rsidR="000E4F0F" w:rsidRPr="00643446" w:rsidRDefault="009C5EE7">
      <w:pPr>
        <w:spacing w:line="60" w:lineRule="exact"/>
        <w:rPr>
          <w:sz w:val="6"/>
          <w:lang w:val="fr-LU"/>
        </w:rPr>
      </w:pPr>
      <w:r w:rsidRPr="00643446">
        <w:rPr>
          <w:lang w:val="fr-LU"/>
        </w:rPr>
        <w:t xml:space="preserve"> </w:t>
      </w:r>
    </w:p>
    <w:p w14:paraId="5C87227C" w14:textId="77777777" w:rsidR="000E4F0F" w:rsidRDefault="009C5EE7">
      <w:pPr>
        <w:pStyle w:val="ParagrapheIndent1"/>
        <w:spacing w:after="240" w:line="230" w:lineRule="exact"/>
        <w:jc w:val="both"/>
        <w:rPr>
          <w:color w:val="000000"/>
          <w:lang w:val="fr-FR"/>
        </w:rPr>
      </w:pPr>
      <w:r>
        <w:rPr>
          <w:color w:val="000000"/>
          <w:lang w:val="fr-FR"/>
        </w:rPr>
        <w:t>Par dérogation à l'article 48 du CCAG-Travaux, les résultats réalisés dans le cadre du marché font l'objet d'une cession à titre exclusif au profit du pouvoir adjudicateur.</w:t>
      </w:r>
    </w:p>
    <w:p w14:paraId="4742CEE1" w14:textId="77777777" w:rsidR="000E4F0F" w:rsidRDefault="009C5EE7">
      <w:pPr>
        <w:pStyle w:val="Titre1"/>
        <w:shd w:val="clear" w:color="FD2456" w:fill="FD2456"/>
        <w:rPr>
          <w:rFonts w:eastAsia="Arial"/>
          <w:color w:val="FFFFFF"/>
          <w:sz w:val="28"/>
          <w:lang w:val="fr-FR"/>
        </w:rPr>
      </w:pPr>
      <w:bookmarkStart w:id="122" w:name="ArtL1_CCAP-1-A31"/>
      <w:bookmarkStart w:id="123" w:name="_Toc226730356"/>
      <w:bookmarkEnd w:id="122"/>
      <w:r>
        <w:rPr>
          <w:rFonts w:eastAsia="Arial"/>
          <w:color w:val="FFFFFF"/>
          <w:sz w:val="28"/>
          <w:lang w:val="fr-FR"/>
        </w:rPr>
        <w:t>15 - Pénalités</w:t>
      </w:r>
      <w:bookmarkEnd w:id="123"/>
    </w:p>
    <w:p w14:paraId="690773CA" w14:textId="77777777" w:rsidR="000E4F0F" w:rsidRPr="00643446" w:rsidRDefault="009C5EE7">
      <w:pPr>
        <w:spacing w:line="60" w:lineRule="exact"/>
        <w:rPr>
          <w:sz w:val="6"/>
          <w:lang w:val="fr-LU"/>
        </w:rPr>
      </w:pPr>
      <w:r w:rsidRPr="00643446">
        <w:rPr>
          <w:lang w:val="fr-LU"/>
        </w:rPr>
        <w:t xml:space="preserve"> </w:t>
      </w:r>
    </w:p>
    <w:p w14:paraId="5DF1F55B" w14:textId="77777777" w:rsidR="000E4F0F" w:rsidRDefault="009C5EE7">
      <w:pPr>
        <w:pStyle w:val="Titre2"/>
        <w:ind w:left="280"/>
        <w:rPr>
          <w:rFonts w:eastAsia="Arial"/>
          <w:i w:val="0"/>
          <w:color w:val="000000"/>
          <w:sz w:val="24"/>
          <w:lang w:val="fr-FR"/>
        </w:rPr>
      </w:pPr>
      <w:bookmarkStart w:id="124" w:name="ArtL2_CCAP-1-A31.1"/>
      <w:bookmarkStart w:id="125" w:name="_Toc226730357"/>
      <w:bookmarkEnd w:id="124"/>
      <w:r>
        <w:rPr>
          <w:rFonts w:eastAsia="Arial"/>
          <w:i w:val="0"/>
          <w:color w:val="000000"/>
          <w:sz w:val="24"/>
          <w:lang w:val="fr-FR"/>
        </w:rPr>
        <w:t>15.1 - Pénalités de retard</w:t>
      </w:r>
      <w:bookmarkEnd w:id="125"/>
    </w:p>
    <w:p w14:paraId="265E9042" w14:textId="77777777" w:rsidR="000E4F0F" w:rsidRDefault="009C5EE7">
      <w:pPr>
        <w:pStyle w:val="ParagrapheIndent2"/>
        <w:spacing w:after="240" w:line="230" w:lineRule="exact"/>
        <w:jc w:val="both"/>
        <w:rPr>
          <w:color w:val="000000"/>
          <w:lang w:val="fr-FR"/>
        </w:rPr>
      </w:pPr>
      <w:r>
        <w:rPr>
          <w:color w:val="000000"/>
          <w:lang w:val="fr-FR"/>
        </w:rPr>
        <w:t>Lorsque le délai contractuel d'exécution ou de livraison est dépassé, par le fait du titulaire, celui-ci encourt, par jour de retard, une pénalité fixée à 150,00 €.</w:t>
      </w:r>
    </w:p>
    <w:p w14:paraId="14D0F28B" w14:textId="77777777" w:rsidR="000E4F0F" w:rsidRDefault="009C5EE7">
      <w:pPr>
        <w:pStyle w:val="ParagrapheIndent2"/>
        <w:spacing w:after="240" w:line="230" w:lineRule="exact"/>
        <w:jc w:val="both"/>
        <w:rPr>
          <w:color w:val="000000"/>
          <w:lang w:val="fr-FR"/>
        </w:rPr>
      </w:pPr>
      <w:r>
        <w:rPr>
          <w:color w:val="000000"/>
          <w:lang w:val="fr-FR"/>
        </w:rPr>
        <w:t>Le titulaire est exonéré des pénalités de retard dont le montant total ne dépasse pas 1 000,00 € pour l'ensemble du marché, conformément aux stipulations de l'article 19.2.1 du CCAG-Travaux.</w:t>
      </w:r>
    </w:p>
    <w:p w14:paraId="2EF58BAC" w14:textId="77777777" w:rsidR="000E4F0F" w:rsidRDefault="009C5EE7">
      <w:pPr>
        <w:pStyle w:val="ParagrapheIndent2"/>
        <w:spacing w:after="240" w:line="230" w:lineRule="exact"/>
        <w:jc w:val="both"/>
        <w:rPr>
          <w:color w:val="000000"/>
          <w:lang w:val="fr-FR"/>
        </w:rPr>
      </w:pPr>
      <w:r>
        <w:rPr>
          <w:color w:val="000000"/>
          <w:lang w:val="fr-FR"/>
        </w:rPr>
        <w:t>Le titulaire subira également, en cas de non respect du délai contractuel d'exécution ou de livraison, une pénalité forfaitaire de 100,00 €.</w:t>
      </w:r>
    </w:p>
    <w:p w14:paraId="1CFC22C6" w14:textId="77777777" w:rsidR="000E4F0F" w:rsidRDefault="009C5EE7">
      <w:pPr>
        <w:pStyle w:val="ParagrapheIndent2"/>
        <w:spacing w:after="240"/>
        <w:jc w:val="both"/>
        <w:rPr>
          <w:color w:val="000000"/>
          <w:lang w:val="fr-FR"/>
        </w:rPr>
      </w:pPr>
      <w:r>
        <w:rPr>
          <w:color w:val="000000"/>
          <w:lang w:val="fr-FR"/>
        </w:rPr>
        <w:t>Le montant total des pénalités de retard n'est pas plafonné.</w:t>
      </w:r>
    </w:p>
    <w:p w14:paraId="0FCEBEE1" w14:textId="77777777" w:rsidR="000E4F0F" w:rsidRDefault="009C5EE7">
      <w:pPr>
        <w:pStyle w:val="ParagrapheIndent2"/>
        <w:spacing w:after="240"/>
        <w:jc w:val="both"/>
        <w:rPr>
          <w:color w:val="000000"/>
          <w:lang w:val="fr-FR"/>
        </w:rPr>
      </w:pPr>
      <w:r>
        <w:rPr>
          <w:color w:val="000000"/>
          <w:lang w:val="fr-FR"/>
        </w:rPr>
        <w:t>Les pénalités de retard sont appliquées sans mise en demeure préalable du titulaire.</w:t>
      </w:r>
    </w:p>
    <w:p w14:paraId="097D7304" w14:textId="77777777" w:rsidR="000E4F0F" w:rsidRDefault="009C5EE7">
      <w:pPr>
        <w:pStyle w:val="Titre2"/>
        <w:ind w:left="280"/>
        <w:rPr>
          <w:rFonts w:eastAsia="Arial"/>
          <w:i w:val="0"/>
          <w:color w:val="000000"/>
          <w:sz w:val="24"/>
          <w:lang w:val="fr-FR"/>
        </w:rPr>
      </w:pPr>
      <w:bookmarkStart w:id="126" w:name="ArtL2_CCAP-1-A31.3"/>
      <w:bookmarkStart w:id="127" w:name="_Toc226730358"/>
      <w:bookmarkEnd w:id="126"/>
      <w:r>
        <w:rPr>
          <w:rFonts w:eastAsia="Arial"/>
          <w:i w:val="0"/>
          <w:color w:val="000000"/>
          <w:sz w:val="24"/>
          <w:lang w:val="fr-FR"/>
        </w:rPr>
        <w:t>15.2 - Pénalité pour travail dissimulé</w:t>
      </w:r>
      <w:bookmarkEnd w:id="127"/>
    </w:p>
    <w:p w14:paraId="2CB2198D" w14:textId="77777777" w:rsidR="000E4F0F" w:rsidRDefault="009C5EE7">
      <w:pPr>
        <w:pStyle w:val="ParagrapheIndent2"/>
        <w:spacing w:after="240" w:line="230" w:lineRule="exact"/>
        <w:jc w:val="both"/>
        <w:rPr>
          <w:color w:val="000000"/>
          <w:lang w:val="fr-FR"/>
        </w:rPr>
      </w:pPr>
      <w:r>
        <w:rPr>
          <w:color w:val="000000"/>
          <w:lang w:val="fr-FR"/>
        </w:rPr>
        <w:t>Si le titulaire du marché ne s'acquitte pas des formalités prévues par le Code du travail en matière de travail dissimulé par dissimulation d'activité ou d'emploi salarié, le pouvoir adjudicateur applique une pénalité de 500,00 €.</w:t>
      </w:r>
    </w:p>
    <w:p w14:paraId="478AF96F" w14:textId="1D4B54B9" w:rsidR="000E4F0F" w:rsidRDefault="009C5EE7">
      <w:pPr>
        <w:pStyle w:val="ParagrapheIndent2"/>
        <w:spacing w:after="240" w:line="230"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6DFDF494" w14:textId="429CB485" w:rsidR="00224299" w:rsidRDefault="00224299" w:rsidP="00224299">
      <w:pPr>
        <w:rPr>
          <w:lang w:val="fr-FR"/>
        </w:rPr>
      </w:pPr>
    </w:p>
    <w:p w14:paraId="10C63BBE" w14:textId="6F84828E" w:rsidR="00224299" w:rsidRDefault="00224299" w:rsidP="00224299">
      <w:pPr>
        <w:rPr>
          <w:lang w:val="fr-FR"/>
        </w:rPr>
      </w:pPr>
    </w:p>
    <w:p w14:paraId="48D50EBC" w14:textId="598FAE63" w:rsidR="00224299" w:rsidRPr="00145B0A" w:rsidRDefault="00224299" w:rsidP="00224299">
      <w:pPr>
        <w:pStyle w:val="Titre2"/>
        <w:ind w:left="280"/>
        <w:rPr>
          <w:lang w:val="fr-FR"/>
        </w:rPr>
      </w:pPr>
      <w:bookmarkStart w:id="128" w:name="_Toc190944002"/>
      <w:bookmarkStart w:id="129" w:name="_Toc226730359"/>
      <w:r w:rsidRPr="00542554">
        <w:rPr>
          <w:rFonts w:eastAsia="Arial"/>
          <w:i w:val="0"/>
          <w:color w:val="000000"/>
          <w:sz w:val="24"/>
          <w:lang w:val="fr-FR"/>
        </w:rPr>
        <w:lastRenderedPageBreak/>
        <w:t>1</w:t>
      </w:r>
      <w:r>
        <w:rPr>
          <w:rFonts w:eastAsia="Arial"/>
          <w:i w:val="0"/>
          <w:color w:val="000000"/>
          <w:sz w:val="24"/>
          <w:lang w:val="fr-FR"/>
        </w:rPr>
        <w:t>5</w:t>
      </w:r>
      <w:r w:rsidRPr="00542554">
        <w:rPr>
          <w:rFonts w:eastAsia="Arial"/>
          <w:i w:val="0"/>
          <w:color w:val="000000"/>
          <w:sz w:val="24"/>
          <w:lang w:val="fr-FR"/>
        </w:rPr>
        <w:t>.3 - Pénalités pour non-respect des obligations d’insertion par l’activité économique</w:t>
      </w:r>
      <w:bookmarkEnd w:id="128"/>
      <w:bookmarkEnd w:id="129"/>
    </w:p>
    <w:p w14:paraId="30A30F79" w14:textId="77777777" w:rsidR="00224299" w:rsidRPr="00145B0A" w:rsidRDefault="00224299" w:rsidP="00224299">
      <w:pPr>
        <w:pStyle w:val="ParagrapheIndent2"/>
        <w:spacing w:after="240"/>
        <w:jc w:val="both"/>
        <w:rPr>
          <w:color w:val="000000"/>
          <w:lang w:val="fr-FR"/>
        </w:rPr>
      </w:pPr>
      <w:r w:rsidRPr="00145B0A">
        <w:rPr>
          <w:color w:val="000000"/>
          <w:lang w:val="fr-FR"/>
        </w:rPr>
        <w:t>En cas de non-respect des obligations relatives à l’insertion, le titulaire subira une pénalité égale à 60 € TTC par heure non réalisée.</w:t>
      </w:r>
    </w:p>
    <w:p w14:paraId="7A95723D" w14:textId="77777777" w:rsidR="00224299" w:rsidRPr="00145B0A" w:rsidRDefault="00224299" w:rsidP="00224299">
      <w:pPr>
        <w:pStyle w:val="ParagrapheIndent2"/>
        <w:spacing w:after="240"/>
        <w:jc w:val="both"/>
        <w:rPr>
          <w:color w:val="000000"/>
          <w:lang w:val="fr-FR"/>
        </w:rPr>
      </w:pPr>
      <w:r w:rsidRPr="00145B0A">
        <w:rPr>
          <w:color w:val="000000"/>
          <w:lang w:val="fr-FR"/>
        </w:rPr>
        <w:t>En cas de défaut caractérisé de transmission des informations au facilitateur désigné dans les conditions définies à l’article 1.4.5 du présent CCAP : le titulaire subira une pénalité de 100 € TTC par jour de retard à compter de la mise en demeure par le maître d’ouvrage.</w:t>
      </w:r>
    </w:p>
    <w:p w14:paraId="4991701B" w14:textId="77777777" w:rsidR="00224299" w:rsidRPr="00224299" w:rsidRDefault="00224299" w:rsidP="00224299">
      <w:pPr>
        <w:rPr>
          <w:lang w:val="fr-FR"/>
        </w:rPr>
      </w:pPr>
    </w:p>
    <w:p w14:paraId="398FEE8B" w14:textId="484E97F0" w:rsidR="000E4F0F" w:rsidRDefault="009C5EE7">
      <w:pPr>
        <w:pStyle w:val="Titre2"/>
        <w:ind w:left="280"/>
        <w:rPr>
          <w:rFonts w:eastAsia="Arial"/>
          <w:i w:val="0"/>
          <w:color w:val="000000"/>
          <w:sz w:val="24"/>
          <w:lang w:val="fr-FR"/>
        </w:rPr>
      </w:pPr>
      <w:bookmarkStart w:id="130" w:name="ArtL2_CCAP-1-A31.7"/>
      <w:bookmarkStart w:id="131" w:name="_Toc226730360"/>
      <w:bookmarkEnd w:id="130"/>
      <w:r>
        <w:rPr>
          <w:rFonts w:eastAsia="Arial"/>
          <w:i w:val="0"/>
          <w:color w:val="000000"/>
          <w:sz w:val="24"/>
          <w:lang w:val="fr-FR"/>
        </w:rPr>
        <w:t>15.</w:t>
      </w:r>
      <w:r w:rsidR="00224299">
        <w:rPr>
          <w:rFonts w:eastAsia="Arial"/>
          <w:i w:val="0"/>
          <w:color w:val="000000"/>
          <w:sz w:val="24"/>
          <w:lang w:val="fr-FR"/>
        </w:rPr>
        <w:t>4</w:t>
      </w:r>
      <w:r>
        <w:rPr>
          <w:rFonts w:eastAsia="Arial"/>
          <w:i w:val="0"/>
          <w:color w:val="000000"/>
          <w:sz w:val="24"/>
          <w:lang w:val="fr-FR"/>
        </w:rPr>
        <w:t xml:space="preserve"> - Autres pénalités spécifiques</w:t>
      </w:r>
      <w:bookmarkEnd w:id="131"/>
    </w:p>
    <w:p w14:paraId="6558E8F1" w14:textId="77777777" w:rsidR="00224299" w:rsidRDefault="009C5EE7">
      <w:pPr>
        <w:pStyle w:val="ParagrapheIndent2"/>
        <w:spacing w:line="230" w:lineRule="exact"/>
        <w:jc w:val="both"/>
        <w:rPr>
          <w:color w:val="000000"/>
          <w:lang w:val="fr-FR"/>
        </w:rPr>
      </w:pPr>
      <w:r>
        <w:rPr>
          <w:color w:val="000000"/>
          <w:lang w:val="fr-FR"/>
        </w:rPr>
        <w:t>En cas d'absence aux réunions de chantier, les entreprises dont la présence est requise se verront appliquer une pénalité forfaitaire fixée à 50,00 € par absence.</w:t>
      </w:r>
    </w:p>
    <w:p w14:paraId="1EED62D5" w14:textId="413F94ED" w:rsidR="00224299" w:rsidRDefault="00224299" w:rsidP="00224299">
      <w:pPr>
        <w:rPr>
          <w:rFonts w:ascii="Arial" w:eastAsia="Arial" w:hAnsi="Arial" w:cs="Arial"/>
          <w:color w:val="000000"/>
          <w:sz w:val="20"/>
          <w:lang w:val="fr-FR"/>
        </w:rPr>
      </w:pPr>
      <w:r w:rsidRPr="00D82C65">
        <w:rPr>
          <w:rFonts w:ascii="Arial" w:eastAsia="Arial" w:hAnsi="Arial" w:cs="Arial"/>
          <w:color w:val="000000"/>
          <w:sz w:val="20"/>
          <w:lang w:val="fr-FR"/>
        </w:rPr>
        <w:t>En cas d'absence injustifiée et/ou non excusée à l’avance</w:t>
      </w:r>
      <w:r>
        <w:rPr>
          <w:rFonts w:ascii="Arial" w:eastAsia="Arial" w:hAnsi="Arial" w:cs="Arial"/>
          <w:color w:val="000000"/>
          <w:sz w:val="20"/>
          <w:lang w:val="fr-FR"/>
        </w:rPr>
        <w:t>,</w:t>
      </w:r>
      <w:r w:rsidRPr="00D82C65">
        <w:rPr>
          <w:rFonts w:ascii="Arial" w:eastAsia="Arial" w:hAnsi="Arial" w:cs="Arial"/>
          <w:color w:val="000000"/>
          <w:sz w:val="20"/>
          <w:lang w:val="fr-FR"/>
        </w:rPr>
        <w:t xml:space="preserve"> représentation par une personne insuffisamment qualifiée ou retard de plus d’une demi- heure à une réunion de chantier, réunion de coordination ou de sécurité, visite de chantier ou à toute autre réunion ayant fait l’objet d’une convocation écrite aux réunions de chantier, les entreprises dont la présence est requise se verront appliquer une pénalité forfaitaire par absence</w:t>
      </w:r>
      <w:r>
        <w:rPr>
          <w:rFonts w:ascii="Arial" w:eastAsia="Arial" w:hAnsi="Arial" w:cs="Arial"/>
          <w:color w:val="000000"/>
          <w:sz w:val="20"/>
          <w:lang w:val="fr-FR"/>
        </w:rPr>
        <w:t xml:space="preserve"> de 100€</w:t>
      </w:r>
      <w:r w:rsidRPr="00D82C65">
        <w:rPr>
          <w:rFonts w:ascii="Arial" w:eastAsia="Arial" w:hAnsi="Arial" w:cs="Arial"/>
          <w:color w:val="000000"/>
          <w:sz w:val="20"/>
          <w:lang w:val="fr-FR"/>
        </w:rPr>
        <w:t>.</w:t>
      </w:r>
    </w:p>
    <w:p w14:paraId="13F553D5" w14:textId="77777777" w:rsidR="00224299" w:rsidRDefault="00224299" w:rsidP="00224299">
      <w:pPr>
        <w:rPr>
          <w:rFonts w:ascii="Arial" w:eastAsia="Arial" w:hAnsi="Arial" w:cs="Arial"/>
          <w:color w:val="000000"/>
          <w:sz w:val="20"/>
          <w:lang w:val="fr-FR"/>
        </w:rPr>
      </w:pPr>
    </w:p>
    <w:p w14:paraId="459DCCAC" w14:textId="3E2AA39B" w:rsidR="00224299" w:rsidRPr="00D82C65" w:rsidRDefault="00224299" w:rsidP="00224299">
      <w:pPr>
        <w:rPr>
          <w:rFonts w:ascii="Arial" w:eastAsia="Arial" w:hAnsi="Arial" w:cs="Arial"/>
          <w:color w:val="000000"/>
          <w:sz w:val="20"/>
          <w:lang w:val="fr-FR"/>
        </w:rPr>
      </w:pPr>
      <w:r w:rsidRPr="00D82C65">
        <w:rPr>
          <w:rFonts w:ascii="Arial" w:eastAsia="Arial" w:hAnsi="Arial" w:cs="Arial"/>
          <w:color w:val="000000"/>
          <w:sz w:val="20"/>
          <w:lang w:val="fr-FR"/>
        </w:rPr>
        <w:t>- Non respect du nettoyage quotidien de chantier après demande du maitre d’</w:t>
      </w:r>
      <w:proofErr w:type="spellStart"/>
      <w:r w:rsidRPr="00D82C65">
        <w:rPr>
          <w:rFonts w:ascii="Arial" w:eastAsia="Arial" w:hAnsi="Arial" w:cs="Arial"/>
          <w:color w:val="000000"/>
          <w:sz w:val="20"/>
          <w:lang w:val="fr-FR"/>
        </w:rPr>
        <w:t>o</w:t>
      </w:r>
      <w:r>
        <w:rPr>
          <w:rFonts w:ascii="Arial" w:eastAsia="Arial" w:hAnsi="Arial" w:cs="Arial"/>
          <w:color w:val="000000"/>
          <w:sz w:val="20"/>
          <w:lang w:val="fr-FR"/>
        </w:rPr>
        <w:t>e</w:t>
      </w:r>
      <w:r w:rsidRPr="00D82C65">
        <w:rPr>
          <w:rFonts w:ascii="Arial" w:eastAsia="Arial" w:hAnsi="Arial" w:cs="Arial"/>
          <w:color w:val="000000"/>
          <w:sz w:val="20"/>
          <w:lang w:val="fr-FR"/>
        </w:rPr>
        <w:t>uvre</w:t>
      </w:r>
      <w:proofErr w:type="spellEnd"/>
      <w:r>
        <w:rPr>
          <w:rFonts w:ascii="Arial" w:eastAsia="Arial" w:hAnsi="Arial" w:cs="Arial"/>
          <w:color w:val="000000"/>
          <w:sz w:val="20"/>
          <w:lang w:val="fr-FR"/>
        </w:rPr>
        <w:t> : 100€ par jour</w:t>
      </w:r>
    </w:p>
    <w:p w14:paraId="51C1C876" w14:textId="373656A7" w:rsidR="00224299" w:rsidRPr="00D82C65" w:rsidRDefault="00224299" w:rsidP="00224299">
      <w:pPr>
        <w:rPr>
          <w:rFonts w:ascii="Arial" w:eastAsia="Arial" w:hAnsi="Arial" w:cs="Arial"/>
          <w:color w:val="000000"/>
          <w:sz w:val="20"/>
          <w:lang w:val="fr-FR"/>
        </w:rPr>
      </w:pPr>
      <w:r w:rsidRPr="00D82C65">
        <w:rPr>
          <w:rFonts w:ascii="Arial" w:eastAsia="Arial" w:hAnsi="Arial" w:cs="Arial"/>
          <w:color w:val="000000"/>
          <w:sz w:val="20"/>
          <w:lang w:val="fr-FR"/>
        </w:rPr>
        <w:t xml:space="preserve">- </w:t>
      </w:r>
      <w:r>
        <w:rPr>
          <w:rFonts w:ascii="Arial" w:eastAsia="Arial" w:hAnsi="Arial" w:cs="Arial"/>
          <w:color w:val="000000"/>
          <w:sz w:val="20"/>
          <w:lang w:val="fr-FR"/>
        </w:rPr>
        <w:t>N</w:t>
      </w:r>
      <w:r w:rsidRPr="00D82C65">
        <w:rPr>
          <w:rFonts w:ascii="Arial" w:eastAsia="Arial" w:hAnsi="Arial" w:cs="Arial"/>
          <w:color w:val="000000"/>
          <w:sz w:val="20"/>
          <w:lang w:val="fr-FR"/>
        </w:rPr>
        <w:t>on respect des règles de sécurité signalé par le SPS ou le maitre d’</w:t>
      </w:r>
      <w:r>
        <w:rPr>
          <w:rFonts w:ascii="Arial" w:eastAsia="Arial" w:hAnsi="Arial" w:cs="Arial"/>
          <w:color w:val="000000"/>
          <w:sz w:val="20"/>
          <w:lang w:val="fr-FR"/>
        </w:rPr>
        <w:t xml:space="preserve">œuvre : </w:t>
      </w:r>
      <w:bookmarkStart w:id="132" w:name="_Hlk190078268"/>
      <w:r>
        <w:rPr>
          <w:rFonts w:ascii="Arial" w:eastAsia="Arial" w:hAnsi="Arial" w:cs="Arial"/>
          <w:color w:val="000000"/>
          <w:sz w:val="20"/>
          <w:lang w:val="fr-FR"/>
        </w:rPr>
        <w:t>200 euros par infraction sur simple constat du SPS, Moe ou Mo</w:t>
      </w:r>
    </w:p>
    <w:bookmarkEnd w:id="132"/>
    <w:p w14:paraId="2621EE17" w14:textId="5F6835EF" w:rsidR="009C5EE7" w:rsidRPr="00D82C65" w:rsidRDefault="00224299" w:rsidP="009C5EE7">
      <w:pPr>
        <w:rPr>
          <w:rFonts w:ascii="Arial" w:eastAsia="Arial" w:hAnsi="Arial" w:cs="Arial"/>
          <w:color w:val="000000"/>
          <w:sz w:val="20"/>
          <w:lang w:val="fr-FR"/>
        </w:rPr>
      </w:pPr>
      <w:r w:rsidRPr="00D82C65">
        <w:rPr>
          <w:rFonts w:ascii="Arial" w:eastAsia="Arial" w:hAnsi="Arial" w:cs="Arial"/>
          <w:color w:val="000000"/>
          <w:sz w:val="20"/>
          <w:lang w:val="fr-FR"/>
        </w:rPr>
        <w:t>- non-respect des règles de circulations sur le</w:t>
      </w:r>
      <w:r w:rsidR="009C5EE7">
        <w:rPr>
          <w:rFonts w:ascii="Arial" w:eastAsia="Arial" w:hAnsi="Arial" w:cs="Arial"/>
          <w:color w:val="000000"/>
          <w:sz w:val="20"/>
          <w:lang w:val="fr-FR"/>
        </w:rPr>
        <w:t xml:space="preserve"> site</w:t>
      </w:r>
      <w:r w:rsidRPr="00D82C65">
        <w:rPr>
          <w:rFonts w:ascii="Arial" w:eastAsia="Arial" w:hAnsi="Arial" w:cs="Arial"/>
          <w:color w:val="000000"/>
          <w:sz w:val="20"/>
          <w:lang w:val="fr-FR"/>
        </w:rPr>
        <w:t xml:space="preserve"> et des plans de circulation de chantier</w:t>
      </w:r>
      <w:r>
        <w:rPr>
          <w:rFonts w:ascii="Arial" w:eastAsia="Arial" w:hAnsi="Arial" w:cs="Arial"/>
          <w:color w:val="000000"/>
          <w:sz w:val="20"/>
          <w:lang w:val="fr-FR"/>
        </w:rPr>
        <w:t xml:space="preserve"> : </w:t>
      </w:r>
      <w:r w:rsidR="009C5EE7">
        <w:rPr>
          <w:rFonts w:ascii="Arial" w:eastAsia="Arial" w:hAnsi="Arial" w:cs="Arial"/>
          <w:color w:val="000000"/>
          <w:sz w:val="20"/>
          <w:lang w:val="fr-FR"/>
        </w:rPr>
        <w:t>20</w:t>
      </w:r>
      <w:r>
        <w:rPr>
          <w:rFonts w:ascii="Arial" w:eastAsia="Arial" w:hAnsi="Arial" w:cs="Arial"/>
          <w:color w:val="000000"/>
          <w:sz w:val="20"/>
          <w:lang w:val="fr-FR"/>
        </w:rPr>
        <w:t>0 euros par infraction sur simple constat du SPS, Moe ou Mo</w:t>
      </w:r>
      <w:r w:rsidR="009C5EE7">
        <w:rPr>
          <w:rFonts w:ascii="Arial" w:eastAsia="Arial" w:hAnsi="Arial" w:cs="Arial"/>
          <w:color w:val="000000"/>
          <w:sz w:val="20"/>
          <w:lang w:val="fr-FR"/>
        </w:rPr>
        <w:cr/>
      </w:r>
      <w:r w:rsidR="009C5EE7" w:rsidRPr="00D82C65">
        <w:rPr>
          <w:rFonts w:ascii="Arial" w:eastAsia="Arial" w:hAnsi="Arial" w:cs="Arial"/>
          <w:color w:val="000000"/>
          <w:sz w:val="20"/>
          <w:lang w:val="fr-FR"/>
        </w:rPr>
        <w:t>- en cas de retard dans la remise ou la diffusion de documents nécessaires à l’exécution des travaux</w:t>
      </w:r>
      <w:r w:rsidR="009C5EE7">
        <w:rPr>
          <w:rFonts w:ascii="Arial" w:eastAsia="Arial" w:hAnsi="Arial" w:cs="Arial"/>
          <w:color w:val="000000"/>
          <w:sz w:val="20"/>
          <w:lang w:val="fr-FR"/>
        </w:rPr>
        <w:t> : 200 par jour</w:t>
      </w:r>
    </w:p>
    <w:p w14:paraId="7EB7B00F" w14:textId="3BE9F9C0" w:rsidR="009C5EE7" w:rsidRDefault="009C5EE7" w:rsidP="009C5EE7">
      <w:pPr>
        <w:rPr>
          <w:rFonts w:ascii="Arial" w:eastAsia="Arial" w:hAnsi="Arial" w:cs="Arial"/>
          <w:color w:val="000000"/>
          <w:sz w:val="20"/>
          <w:lang w:val="fr-FR"/>
        </w:rPr>
      </w:pPr>
      <w:r w:rsidRPr="00D82C65">
        <w:rPr>
          <w:rFonts w:ascii="Arial" w:eastAsia="Arial" w:hAnsi="Arial" w:cs="Arial"/>
          <w:color w:val="000000"/>
          <w:sz w:val="20"/>
          <w:lang w:val="fr-FR"/>
        </w:rPr>
        <w:t>- sous traitant non déclaré</w:t>
      </w:r>
      <w:r>
        <w:rPr>
          <w:rFonts w:ascii="Arial" w:eastAsia="Arial" w:hAnsi="Arial" w:cs="Arial"/>
          <w:color w:val="000000"/>
          <w:sz w:val="20"/>
          <w:lang w:val="fr-FR"/>
        </w:rPr>
        <w:t> : 500 € par constat avec interruption immédiate de la tâche</w:t>
      </w:r>
    </w:p>
    <w:p w14:paraId="1A1F121E" w14:textId="77777777" w:rsidR="009C5EE7" w:rsidRPr="00D82C65" w:rsidRDefault="009C5EE7" w:rsidP="009C5EE7">
      <w:pPr>
        <w:rPr>
          <w:rFonts w:ascii="Arial" w:eastAsia="Arial" w:hAnsi="Arial" w:cs="Arial"/>
          <w:color w:val="000000"/>
          <w:sz w:val="20"/>
          <w:lang w:val="fr-FR"/>
        </w:rPr>
      </w:pPr>
    </w:p>
    <w:p w14:paraId="799A6EAD" w14:textId="77777777" w:rsidR="000E4F0F" w:rsidRDefault="009C5EE7">
      <w:pPr>
        <w:pStyle w:val="Titre1"/>
        <w:shd w:val="clear" w:color="FD2456" w:fill="FD2456"/>
        <w:rPr>
          <w:rFonts w:eastAsia="Arial"/>
          <w:color w:val="FFFFFF"/>
          <w:sz w:val="28"/>
          <w:lang w:val="fr-FR"/>
        </w:rPr>
      </w:pPr>
      <w:bookmarkStart w:id="133" w:name="ArtL1_CCAP-1-A33"/>
      <w:bookmarkStart w:id="134" w:name="_Toc226730361"/>
      <w:bookmarkEnd w:id="133"/>
      <w:r>
        <w:rPr>
          <w:rFonts w:eastAsia="Arial"/>
          <w:color w:val="FFFFFF"/>
          <w:sz w:val="28"/>
          <w:lang w:val="fr-FR"/>
        </w:rPr>
        <w:t>16 - Assurances</w:t>
      </w:r>
      <w:bookmarkEnd w:id="134"/>
    </w:p>
    <w:p w14:paraId="3494CA53" w14:textId="77777777" w:rsidR="000E4F0F" w:rsidRPr="00643446" w:rsidRDefault="009C5EE7">
      <w:pPr>
        <w:spacing w:line="60" w:lineRule="exact"/>
        <w:rPr>
          <w:sz w:val="6"/>
          <w:lang w:val="fr-LU"/>
        </w:rPr>
      </w:pPr>
      <w:r w:rsidRPr="00643446">
        <w:rPr>
          <w:lang w:val="fr-LU"/>
        </w:rPr>
        <w:t xml:space="preserve"> </w:t>
      </w:r>
    </w:p>
    <w:p w14:paraId="4B22A626" w14:textId="77777777" w:rsidR="000E4F0F" w:rsidRDefault="009C5EE7">
      <w:pPr>
        <w:pStyle w:val="ParagrapheIndent1"/>
        <w:spacing w:after="240" w:line="230" w:lineRule="exact"/>
        <w:jc w:val="both"/>
        <w:rPr>
          <w:color w:val="000000"/>
          <w:lang w:val="fr-FR"/>
        </w:rPr>
      </w:pPr>
      <w:r>
        <w:rPr>
          <w:color w:val="000000"/>
          <w:lang w:val="fr-FR"/>
        </w:rPr>
        <w:t>Conformément aux dispositions de l'article 8 du CCAG-Travaux,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0B4CCB09" w14:textId="77777777" w:rsidR="000E4F0F" w:rsidRDefault="009C5EE7">
      <w:pPr>
        <w:pStyle w:val="ParagrapheIndent1"/>
        <w:spacing w:line="230" w:lineRule="exact"/>
        <w:jc w:val="both"/>
        <w:rPr>
          <w:color w:val="000000"/>
          <w:lang w:val="fr-FR"/>
        </w:rPr>
      </w:pPr>
      <w:r>
        <w:rPr>
          <w:color w:val="000000"/>
          <w:lang w:val="fr-FR"/>
        </w:rPr>
        <w:t>Il doit donc contracter :</w:t>
      </w:r>
    </w:p>
    <w:p w14:paraId="1C15D9D6" w14:textId="77777777" w:rsidR="000E4F0F" w:rsidRDefault="009C5EE7">
      <w:pPr>
        <w:pStyle w:val="ParagrapheIndent1"/>
        <w:spacing w:line="230" w:lineRule="exact"/>
        <w:jc w:val="both"/>
        <w:rPr>
          <w:color w:val="000000"/>
          <w:lang w:val="fr-FR"/>
        </w:rPr>
      </w:pPr>
      <w:r>
        <w:rPr>
          <w:color w:val="000000"/>
          <w:lang w:val="fr-FR"/>
        </w:rPr>
        <w:t>- une assurance au titre de la responsabilité civile découlant des articles 1240 à 1242 du Code civil, garantissant les tiers en cas d'accidents ou de dommages causés par l'exécution des travaux.</w:t>
      </w:r>
    </w:p>
    <w:p w14:paraId="0D5297C0" w14:textId="77777777" w:rsidR="000E4F0F" w:rsidRDefault="009C5EE7">
      <w:pPr>
        <w:pStyle w:val="ParagrapheIndent1"/>
        <w:spacing w:line="230" w:lineRule="exact"/>
        <w:jc w:val="both"/>
        <w:rPr>
          <w:color w:val="000000"/>
          <w:lang w:val="fr-FR"/>
        </w:rPr>
      </w:pPr>
      <w:r>
        <w:rPr>
          <w:color w:val="000000"/>
          <w:lang w:val="fr-FR"/>
        </w:rPr>
        <w:t>- une assurance au titre de la garantie décennale couvrant les responsabilités résultant des principes dont s'inspirent les articles 1792, 1792-1, 1792-2, 1792-4 et 1792-4-1 du Code civil ;</w:t>
      </w:r>
    </w:p>
    <w:p w14:paraId="34944C49" w14:textId="77777777" w:rsidR="000E4F0F" w:rsidRDefault="009C5EE7">
      <w:pPr>
        <w:pStyle w:val="ParagrapheIndent1"/>
        <w:spacing w:after="240" w:line="230" w:lineRule="exact"/>
        <w:jc w:val="both"/>
        <w:rPr>
          <w:color w:val="000000"/>
          <w:lang w:val="fr-FR"/>
        </w:rPr>
      </w:pPr>
      <w:r>
        <w:rPr>
          <w:color w:val="000000"/>
          <w:lang w:val="fr-FR"/>
        </w:rPr>
        <w:t>- une assurance au titre de la garantie biennale de bon fonctionnement couvrant les responsabilités résultant des principes de l'article 1792-3 du Code civil.</w:t>
      </w:r>
    </w:p>
    <w:p w14:paraId="383F5474" w14:textId="77777777" w:rsidR="000E4F0F" w:rsidRDefault="009C5EE7">
      <w:pPr>
        <w:pStyle w:val="Titre1"/>
        <w:shd w:val="clear" w:color="FD2456" w:fill="FD2456"/>
        <w:rPr>
          <w:rFonts w:eastAsia="Arial"/>
          <w:color w:val="FFFFFF"/>
          <w:sz w:val="28"/>
          <w:lang w:val="fr-FR"/>
        </w:rPr>
      </w:pPr>
      <w:bookmarkStart w:id="135" w:name="ArtL1_CCAP-1-A35"/>
      <w:bookmarkStart w:id="136" w:name="_Toc226730362"/>
      <w:bookmarkEnd w:id="135"/>
      <w:r>
        <w:rPr>
          <w:rFonts w:eastAsia="Arial"/>
          <w:color w:val="FFFFFF"/>
          <w:sz w:val="28"/>
          <w:lang w:val="fr-FR"/>
        </w:rPr>
        <w:t>17 - Résiliation du contrat</w:t>
      </w:r>
      <w:bookmarkEnd w:id="136"/>
    </w:p>
    <w:p w14:paraId="7097A800" w14:textId="77777777" w:rsidR="000E4F0F" w:rsidRPr="00643446" w:rsidRDefault="009C5EE7">
      <w:pPr>
        <w:spacing w:line="60" w:lineRule="exact"/>
        <w:rPr>
          <w:sz w:val="6"/>
          <w:lang w:val="fr-LU"/>
        </w:rPr>
      </w:pPr>
      <w:r w:rsidRPr="00643446">
        <w:rPr>
          <w:lang w:val="fr-LU"/>
        </w:rPr>
        <w:t xml:space="preserve"> </w:t>
      </w:r>
    </w:p>
    <w:p w14:paraId="0514FB3E" w14:textId="77777777" w:rsidR="000E4F0F" w:rsidRDefault="009C5EE7">
      <w:pPr>
        <w:pStyle w:val="Titre2"/>
        <w:ind w:left="280"/>
        <w:rPr>
          <w:rFonts w:eastAsia="Arial"/>
          <w:i w:val="0"/>
          <w:color w:val="000000"/>
          <w:sz w:val="24"/>
          <w:lang w:val="fr-FR"/>
        </w:rPr>
      </w:pPr>
      <w:bookmarkStart w:id="137" w:name="ArtL2_CCAP-1-A35.2"/>
      <w:bookmarkStart w:id="138" w:name="_Toc226730363"/>
      <w:bookmarkEnd w:id="137"/>
      <w:r>
        <w:rPr>
          <w:rFonts w:eastAsia="Arial"/>
          <w:i w:val="0"/>
          <w:color w:val="000000"/>
          <w:sz w:val="24"/>
          <w:lang w:val="fr-FR"/>
        </w:rPr>
        <w:t>17.1 - Conditions de résiliation</w:t>
      </w:r>
      <w:bookmarkEnd w:id="138"/>
    </w:p>
    <w:p w14:paraId="10F73B17" w14:textId="77777777" w:rsidR="000E4F0F" w:rsidRDefault="009C5EE7">
      <w:pPr>
        <w:pStyle w:val="ParagrapheIndent2"/>
        <w:spacing w:after="240"/>
        <w:jc w:val="both"/>
        <w:rPr>
          <w:color w:val="000000"/>
          <w:lang w:val="fr-FR"/>
        </w:rPr>
      </w:pPr>
      <w:r>
        <w:rPr>
          <w:color w:val="000000"/>
          <w:lang w:val="fr-FR"/>
        </w:rPr>
        <w:t>Les conditions de résiliation du marché sont définies aux articles 49 à 53.2 du CCAG-Travaux.</w:t>
      </w:r>
    </w:p>
    <w:p w14:paraId="77A2925B" w14:textId="77777777" w:rsidR="000E4F0F" w:rsidRDefault="009C5EE7">
      <w:pPr>
        <w:pStyle w:val="ParagrapheIndent2"/>
        <w:spacing w:after="240" w:line="230" w:lineRule="exact"/>
        <w:jc w:val="both"/>
        <w:rPr>
          <w:color w:val="000000"/>
          <w:lang w:val="fr-FR"/>
        </w:rPr>
      </w:pPr>
      <w:r>
        <w:rPr>
          <w:color w:val="000000"/>
          <w:lang w:val="fr-FR"/>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5,00 %.</w:t>
      </w:r>
    </w:p>
    <w:p w14:paraId="32D5A552" w14:textId="77777777" w:rsidR="000E4F0F" w:rsidRDefault="009C5EE7">
      <w:pPr>
        <w:pStyle w:val="ParagrapheIndent2"/>
        <w:spacing w:after="240" w:line="230"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493402CB" w14:textId="77777777" w:rsidR="000E4F0F" w:rsidRDefault="009C5EE7">
      <w:pPr>
        <w:pStyle w:val="ParagrapheIndent2"/>
        <w:spacing w:after="240" w:line="230" w:lineRule="exact"/>
        <w:jc w:val="both"/>
        <w:rPr>
          <w:color w:val="000000"/>
          <w:lang w:val="fr-FR"/>
        </w:rPr>
      </w:pPr>
      <w:r>
        <w:rPr>
          <w:color w:val="000000"/>
          <w:lang w:val="fr-FR"/>
        </w:rPr>
        <w:lastRenderedPageBreak/>
        <w:t>Le pouvoir adjudicateur se réserve la possibilité de faire exécuter par un tiers les prestations aux frais et risques du titulaire.</w:t>
      </w:r>
    </w:p>
    <w:p w14:paraId="6B5C14F0" w14:textId="77777777" w:rsidR="000E4F0F" w:rsidRDefault="009C5EE7">
      <w:pPr>
        <w:pStyle w:val="Titre2"/>
        <w:ind w:left="280"/>
        <w:rPr>
          <w:rFonts w:eastAsia="Arial"/>
          <w:i w:val="0"/>
          <w:color w:val="000000"/>
          <w:sz w:val="24"/>
          <w:lang w:val="fr-FR"/>
        </w:rPr>
      </w:pPr>
      <w:bookmarkStart w:id="139" w:name="ArtL2_CCAP-1-A35.3"/>
      <w:bookmarkStart w:id="140" w:name="_Toc226730364"/>
      <w:bookmarkEnd w:id="139"/>
      <w:r>
        <w:rPr>
          <w:rFonts w:eastAsia="Arial"/>
          <w:i w:val="0"/>
          <w:color w:val="000000"/>
          <w:sz w:val="24"/>
          <w:lang w:val="fr-FR"/>
        </w:rPr>
        <w:t>17.2 - Redressement ou liquidation judiciaire</w:t>
      </w:r>
      <w:bookmarkEnd w:id="140"/>
    </w:p>
    <w:p w14:paraId="469C2A4E" w14:textId="77777777" w:rsidR="000E4F0F" w:rsidRDefault="009C5EE7">
      <w:pPr>
        <w:pStyle w:val="ParagrapheIndent2"/>
        <w:spacing w:line="230" w:lineRule="exact"/>
        <w:jc w:val="both"/>
        <w:rPr>
          <w:color w:val="000000"/>
          <w:lang w:val="fr-FR"/>
        </w:rPr>
      </w:pPr>
      <w:r>
        <w:rPr>
          <w:color w:val="000000"/>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14:paraId="700FDA8F" w14:textId="77777777" w:rsidR="000E4F0F" w:rsidRDefault="000E4F0F">
      <w:pPr>
        <w:pStyle w:val="ParagrapheIndent2"/>
        <w:spacing w:line="230" w:lineRule="exact"/>
        <w:jc w:val="both"/>
        <w:rPr>
          <w:color w:val="000000"/>
          <w:lang w:val="fr-FR"/>
        </w:rPr>
      </w:pPr>
    </w:p>
    <w:p w14:paraId="2B409331" w14:textId="77777777" w:rsidR="000E4F0F" w:rsidRDefault="009C5EE7">
      <w:pPr>
        <w:pStyle w:val="ParagrapheIndent2"/>
        <w:spacing w:line="230" w:lineRule="exact"/>
        <w:jc w:val="both"/>
        <w:rPr>
          <w:color w:val="000000"/>
          <w:lang w:val="fr-FR"/>
        </w:rPr>
      </w:pPr>
      <w:r>
        <w:rPr>
          <w:color w:val="000000"/>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675B805C" w14:textId="77777777" w:rsidR="000E4F0F" w:rsidRDefault="000E4F0F">
      <w:pPr>
        <w:pStyle w:val="ParagrapheIndent2"/>
        <w:spacing w:line="230" w:lineRule="exact"/>
        <w:jc w:val="both"/>
        <w:rPr>
          <w:color w:val="000000"/>
          <w:lang w:val="fr-FR"/>
        </w:rPr>
      </w:pPr>
    </w:p>
    <w:p w14:paraId="3C584727" w14:textId="77777777" w:rsidR="000E4F0F" w:rsidRDefault="009C5EE7">
      <w:pPr>
        <w:pStyle w:val="ParagrapheIndent2"/>
        <w:spacing w:line="230" w:lineRule="exact"/>
        <w:jc w:val="both"/>
        <w:rPr>
          <w:color w:val="000000"/>
          <w:lang w:val="fr-FR"/>
        </w:rPr>
      </w:pPr>
      <w:r>
        <w:rPr>
          <w:color w:val="00000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21AE7511" w14:textId="77777777" w:rsidR="000E4F0F" w:rsidRDefault="000E4F0F">
      <w:pPr>
        <w:pStyle w:val="ParagrapheIndent2"/>
        <w:spacing w:line="230" w:lineRule="exact"/>
        <w:jc w:val="both"/>
        <w:rPr>
          <w:color w:val="000000"/>
          <w:lang w:val="fr-FR"/>
        </w:rPr>
      </w:pPr>
    </w:p>
    <w:p w14:paraId="3F755509" w14:textId="3506DACC" w:rsidR="000E4F0F" w:rsidRDefault="009C5EE7" w:rsidP="009C5EE7">
      <w:pPr>
        <w:pStyle w:val="ParagrapheIndent2"/>
        <w:spacing w:line="230" w:lineRule="exact"/>
        <w:jc w:val="both"/>
        <w:rPr>
          <w:color w:val="FFFFFF"/>
          <w:sz w:val="28"/>
          <w:lang w:val="fr-FR"/>
        </w:rPr>
      </w:pPr>
      <w:r>
        <w:rPr>
          <w:color w:val="000000"/>
          <w:lang w:val="fr-FR"/>
        </w:rPr>
        <w:t>La résiliation prend effet à la date de décision de l'administrateur, du liquidateur ou du titulaire de renoncer à poursuivre l'exécution du marché, ou à l'expiration du délai d'un mois ci-dessus. Elle n'ouvre droit, pour le titulaire, à aucune indemnité.</w:t>
      </w:r>
      <w:r>
        <w:rPr>
          <w:color w:val="000000"/>
          <w:lang w:val="fr-FR"/>
        </w:rPr>
        <w:cr/>
      </w:r>
      <w:bookmarkStart w:id="141" w:name="ArtL1_CCAP-1-A36"/>
      <w:bookmarkEnd w:id="141"/>
      <w:r>
        <w:rPr>
          <w:b/>
          <w:color w:val="FFFFFF"/>
          <w:sz w:val="28"/>
          <w:lang w:val="fr-FR"/>
        </w:rPr>
        <w:t>18 - Règlement des litiges et langues</w:t>
      </w:r>
    </w:p>
    <w:p w14:paraId="134C0726" w14:textId="77777777" w:rsidR="000E4F0F" w:rsidRPr="00643446" w:rsidRDefault="009C5EE7">
      <w:pPr>
        <w:spacing w:line="60" w:lineRule="exact"/>
        <w:rPr>
          <w:sz w:val="6"/>
          <w:lang w:val="fr-LU"/>
        </w:rPr>
      </w:pPr>
      <w:r w:rsidRPr="00643446">
        <w:rPr>
          <w:lang w:val="fr-LU"/>
        </w:rPr>
        <w:t xml:space="preserve"> </w:t>
      </w:r>
    </w:p>
    <w:p w14:paraId="66BAFE37" w14:textId="77777777" w:rsidR="000E4F0F" w:rsidRDefault="009C5EE7">
      <w:pPr>
        <w:pStyle w:val="ParagrapheIndent1"/>
        <w:spacing w:after="240"/>
        <w:jc w:val="both"/>
        <w:rPr>
          <w:color w:val="000000"/>
          <w:lang w:val="fr-FR"/>
        </w:rPr>
      </w:pPr>
      <w:r>
        <w:rPr>
          <w:color w:val="000000"/>
          <w:lang w:val="fr-FR"/>
        </w:rPr>
        <w:t>En cas de litige, seul le Tribunal Administratif de Nancy est compétent en la matière.</w:t>
      </w:r>
    </w:p>
    <w:p w14:paraId="2EB773C6" w14:textId="77777777" w:rsidR="000E4F0F" w:rsidRDefault="009C5EE7">
      <w:pPr>
        <w:pStyle w:val="ParagrapheIndent1"/>
        <w:spacing w:after="240" w:line="230"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4EE14D11" w14:textId="77777777" w:rsidR="000E4F0F" w:rsidRDefault="009C5EE7">
      <w:pPr>
        <w:pStyle w:val="Titre1"/>
        <w:shd w:val="clear" w:color="FD2456" w:fill="FD2456"/>
        <w:rPr>
          <w:rFonts w:eastAsia="Arial"/>
          <w:color w:val="FFFFFF"/>
          <w:sz w:val="28"/>
          <w:lang w:val="fr-FR"/>
        </w:rPr>
      </w:pPr>
      <w:bookmarkStart w:id="142" w:name="ArtL1_CCAP-1-A39"/>
      <w:bookmarkStart w:id="143" w:name="_Toc226730365"/>
      <w:bookmarkEnd w:id="142"/>
      <w:r>
        <w:rPr>
          <w:rFonts w:eastAsia="Arial"/>
          <w:color w:val="FFFFFF"/>
          <w:sz w:val="28"/>
          <w:lang w:val="fr-FR"/>
        </w:rPr>
        <w:t>19 - Dérogations</w:t>
      </w:r>
      <w:bookmarkEnd w:id="143"/>
    </w:p>
    <w:p w14:paraId="345672B9" w14:textId="77777777" w:rsidR="000E4F0F" w:rsidRPr="00643446" w:rsidRDefault="009C5EE7">
      <w:pPr>
        <w:spacing w:line="60" w:lineRule="exact"/>
        <w:rPr>
          <w:sz w:val="6"/>
          <w:lang w:val="fr-LU"/>
        </w:rPr>
      </w:pPr>
      <w:r w:rsidRPr="00643446">
        <w:rPr>
          <w:lang w:val="fr-LU"/>
        </w:rPr>
        <w:t xml:space="preserve"> </w:t>
      </w:r>
    </w:p>
    <w:p w14:paraId="737BEC1C" w14:textId="77777777" w:rsidR="000E4F0F" w:rsidRDefault="009C5EE7">
      <w:pPr>
        <w:pStyle w:val="ParagrapheIndent1"/>
        <w:spacing w:line="230" w:lineRule="exact"/>
        <w:jc w:val="both"/>
        <w:rPr>
          <w:color w:val="000000"/>
          <w:lang w:val="fr-FR"/>
        </w:rPr>
      </w:pPr>
      <w:r>
        <w:rPr>
          <w:color w:val="000000"/>
          <w:lang w:val="fr-FR"/>
        </w:rPr>
        <w:t>- L'article 5.2 du CCAP déroge à l'article 18.1.1 du CCAG - Travaux</w:t>
      </w:r>
    </w:p>
    <w:p w14:paraId="741DE442" w14:textId="77777777" w:rsidR="000E4F0F" w:rsidRDefault="009C5EE7">
      <w:pPr>
        <w:pStyle w:val="ParagrapheIndent1"/>
        <w:spacing w:line="230" w:lineRule="exact"/>
        <w:jc w:val="both"/>
        <w:rPr>
          <w:color w:val="000000"/>
          <w:lang w:val="fr-FR"/>
        </w:rPr>
      </w:pPr>
      <w:r>
        <w:rPr>
          <w:color w:val="000000"/>
          <w:lang w:val="fr-FR"/>
        </w:rPr>
        <w:t>- L'article 6.2 du CCAP déroge à l'article 9.4.4 du CCAG - Travaux</w:t>
      </w:r>
    </w:p>
    <w:p w14:paraId="39CA9C02" w14:textId="77777777" w:rsidR="000E4F0F" w:rsidRDefault="009C5EE7">
      <w:pPr>
        <w:pStyle w:val="ParagrapheIndent1"/>
        <w:spacing w:line="230" w:lineRule="exact"/>
        <w:jc w:val="both"/>
        <w:rPr>
          <w:color w:val="000000"/>
          <w:lang w:val="fr-FR"/>
        </w:rPr>
      </w:pPr>
      <w:r>
        <w:rPr>
          <w:color w:val="000000"/>
          <w:lang w:val="fr-FR"/>
        </w:rPr>
        <w:t>- L'article 9.1 du CCAP déroge à l'article 12.4.2 alinéa 4 du CCAG - Travaux</w:t>
      </w:r>
    </w:p>
    <w:p w14:paraId="2CCFBF16" w14:textId="77777777" w:rsidR="000E4F0F" w:rsidRDefault="009C5EE7">
      <w:pPr>
        <w:pStyle w:val="ParagrapheIndent1"/>
        <w:spacing w:line="230" w:lineRule="exact"/>
        <w:jc w:val="both"/>
        <w:rPr>
          <w:color w:val="000000"/>
          <w:lang w:val="fr-FR"/>
        </w:rPr>
      </w:pPr>
      <w:r>
        <w:rPr>
          <w:color w:val="000000"/>
          <w:lang w:val="fr-FR"/>
        </w:rPr>
        <w:t>- L'article 10.3.1 du CCAP déroge à l'article 28.1 du CCAG - Travaux</w:t>
      </w:r>
    </w:p>
    <w:p w14:paraId="38E277F9" w14:textId="77777777" w:rsidR="000E4F0F" w:rsidRDefault="009C5EE7">
      <w:pPr>
        <w:pStyle w:val="ParagrapheIndent1"/>
        <w:spacing w:line="230" w:lineRule="exact"/>
        <w:jc w:val="both"/>
        <w:rPr>
          <w:color w:val="000000"/>
          <w:lang w:val="fr-FR"/>
        </w:rPr>
      </w:pPr>
      <w:r>
        <w:rPr>
          <w:color w:val="000000"/>
          <w:lang w:val="fr-FR"/>
        </w:rPr>
        <w:t>- L'article 10.3.1 du CCAP déroge à l'article 18.1.1 du CCAG - Travaux</w:t>
      </w:r>
    </w:p>
    <w:p w14:paraId="63216226" w14:textId="77777777" w:rsidR="000E4F0F" w:rsidRDefault="009C5EE7">
      <w:pPr>
        <w:pStyle w:val="ParagrapheIndent1"/>
        <w:spacing w:line="230" w:lineRule="exact"/>
        <w:jc w:val="both"/>
        <w:rPr>
          <w:color w:val="000000"/>
          <w:lang w:val="fr-FR"/>
        </w:rPr>
      </w:pPr>
      <w:r>
        <w:rPr>
          <w:color w:val="000000"/>
          <w:lang w:val="fr-FR"/>
        </w:rPr>
        <w:t>- L'article 10.3.3 du CCAP déroge à l'article 28.5 du CCAG - Travaux</w:t>
      </w:r>
    </w:p>
    <w:p w14:paraId="12BF2BB7" w14:textId="77777777" w:rsidR="000E4F0F" w:rsidRDefault="009C5EE7">
      <w:pPr>
        <w:pStyle w:val="ParagrapheIndent1"/>
        <w:spacing w:line="230" w:lineRule="exact"/>
        <w:jc w:val="both"/>
        <w:rPr>
          <w:color w:val="000000"/>
          <w:lang w:val="fr-FR"/>
        </w:rPr>
      </w:pPr>
      <w:r>
        <w:rPr>
          <w:color w:val="000000"/>
          <w:lang w:val="fr-FR"/>
        </w:rPr>
        <w:t>- L'article 11 du CCAP déroge à l'article 20.2 du CCAG - Travaux</w:t>
      </w:r>
    </w:p>
    <w:p w14:paraId="4AFCD223" w14:textId="77777777" w:rsidR="000E4F0F" w:rsidRDefault="009C5EE7">
      <w:pPr>
        <w:pStyle w:val="ParagrapheIndent1"/>
        <w:spacing w:line="230" w:lineRule="exact"/>
        <w:jc w:val="both"/>
        <w:rPr>
          <w:color w:val="000000"/>
          <w:lang w:val="fr-FR"/>
        </w:rPr>
      </w:pPr>
      <w:r>
        <w:rPr>
          <w:color w:val="000000"/>
          <w:lang w:val="fr-FR"/>
        </w:rPr>
        <w:t>- L'article 14 du CCAP déroge à l'article 48 du CCAG - Travaux</w:t>
      </w:r>
    </w:p>
    <w:p w14:paraId="60166D91" w14:textId="77777777" w:rsidR="000E4F0F" w:rsidRDefault="009C5EE7">
      <w:pPr>
        <w:pStyle w:val="ParagrapheIndent1"/>
        <w:spacing w:line="230" w:lineRule="exact"/>
        <w:jc w:val="both"/>
        <w:rPr>
          <w:color w:val="000000"/>
          <w:lang w:val="fr-FR"/>
        </w:rPr>
      </w:pPr>
      <w:r>
        <w:rPr>
          <w:color w:val="000000"/>
          <w:lang w:val="fr-FR"/>
        </w:rPr>
        <w:t>- L'article 15.1 du CCAP déroge à l'article 19.2.3 du CCAG - Travaux</w:t>
      </w:r>
    </w:p>
    <w:p w14:paraId="5776403F" w14:textId="77777777" w:rsidR="000E4F0F" w:rsidRDefault="009C5EE7">
      <w:pPr>
        <w:pStyle w:val="ParagrapheIndent1"/>
        <w:spacing w:line="230" w:lineRule="exact"/>
        <w:jc w:val="both"/>
        <w:rPr>
          <w:color w:val="000000"/>
          <w:lang w:val="fr-FR"/>
        </w:rPr>
      </w:pPr>
      <w:r>
        <w:rPr>
          <w:color w:val="000000"/>
          <w:lang w:val="fr-FR"/>
        </w:rPr>
        <w:t>- L'article 15.1 du CCAP déroge à l'article 19.2.2 du CCAG - Travaux</w:t>
      </w:r>
    </w:p>
    <w:p w14:paraId="6E8B924A" w14:textId="77777777" w:rsidR="000E4F0F" w:rsidRDefault="009C5EE7">
      <w:pPr>
        <w:pStyle w:val="ParagrapheIndent1"/>
        <w:spacing w:line="230" w:lineRule="exact"/>
        <w:jc w:val="both"/>
        <w:rPr>
          <w:color w:val="000000"/>
          <w:lang w:val="fr-FR"/>
        </w:rPr>
      </w:pPr>
      <w:r>
        <w:rPr>
          <w:color w:val="000000"/>
          <w:lang w:val="fr-FR"/>
        </w:rPr>
        <w:t>- L'article 15.1 du CCAP déroge à l'article 19.2.4 du CCAG - Travaux</w:t>
      </w:r>
    </w:p>
    <w:sectPr w:rsidR="000E4F0F">
      <w:footerReference w:type="default" r:id="rId24"/>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0545D" w14:textId="77777777" w:rsidR="000E1D82" w:rsidRDefault="009C5EE7">
      <w:r>
        <w:separator/>
      </w:r>
    </w:p>
  </w:endnote>
  <w:endnote w:type="continuationSeparator" w:id="0">
    <w:p w14:paraId="2829E82A" w14:textId="77777777" w:rsidR="000E1D82" w:rsidRDefault="009C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A3E" w14:textId="77777777" w:rsidR="000E4F0F" w:rsidRDefault="000E4F0F">
    <w:pPr>
      <w:spacing w:line="240" w:lineRule="exact"/>
    </w:pPr>
  </w:p>
  <w:tbl>
    <w:tblPr>
      <w:tblW w:w="0" w:type="auto"/>
      <w:tblLayout w:type="fixed"/>
      <w:tblLook w:val="04A0" w:firstRow="1" w:lastRow="0" w:firstColumn="1" w:lastColumn="0" w:noHBand="0" w:noVBand="1"/>
    </w:tblPr>
    <w:tblGrid>
      <w:gridCol w:w="5220"/>
      <w:gridCol w:w="4400"/>
    </w:tblGrid>
    <w:tr w:rsidR="000E4F0F" w14:paraId="49ACD522" w14:textId="77777777">
      <w:trPr>
        <w:trHeight w:val="245"/>
      </w:trPr>
      <w:tc>
        <w:tcPr>
          <w:tcW w:w="5220" w:type="dxa"/>
          <w:tcMar>
            <w:top w:w="0" w:type="dxa"/>
            <w:left w:w="0" w:type="dxa"/>
            <w:bottom w:w="0" w:type="dxa"/>
            <w:right w:w="0" w:type="dxa"/>
          </w:tcMar>
          <w:vAlign w:val="center"/>
        </w:tcPr>
        <w:p w14:paraId="5B602010" w14:textId="77777777" w:rsidR="000E4F0F" w:rsidRDefault="009C5EE7">
          <w:pPr>
            <w:pStyle w:val="PiedDePage"/>
            <w:rPr>
              <w:color w:val="000000"/>
              <w:lang w:val="fr-FR"/>
            </w:rPr>
          </w:pPr>
          <w:r>
            <w:rPr>
              <w:color w:val="000000"/>
              <w:lang w:val="fr-FR"/>
            </w:rPr>
            <w:t>Consultation n°: 2026SDPI684DN-TX</w:t>
          </w:r>
        </w:p>
      </w:tc>
      <w:tc>
        <w:tcPr>
          <w:tcW w:w="4400" w:type="dxa"/>
          <w:tcMar>
            <w:top w:w="0" w:type="dxa"/>
            <w:left w:w="0" w:type="dxa"/>
            <w:bottom w:w="0" w:type="dxa"/>
            <w:right w:w="0" w:type="dxa"/>
          </w:tcMar>
          <w:vAlign w:val="center"/>
        </w:tcPr>
        <w:p w14:paraId="11BAE340" w14:textId="77777777" w:rsidR="000E4F0F" w:rsidRDefault="009C5E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1B97" w14:textId="77777777" w:rsidR="000E4F0F" w:rsidRDefault="000E4F0F">
    <w:pPr>
      <w:spacing w:line="240" w:lineRule="exact"/>
    </w:pPr>
  </w:p>
  <w:tbl>
    <w:tblPr>
      <w:tblW w:w="0" w:type="auto"/>
      <w:tblLayout w:type="fixed"/>
      <w:tblLook w:val="04A0" w:firstRow="1" w:lastRow="0" w:firstColumn="1" w:lastColumn="0" w:noHBand="0" w:noVBand="1"/>
    </w:tblPr>
    <w:tblGrid>
      <w:gridCol w:w="5220"/>
      <w:gridCol w:w="4400"/>
    </w:tblGrid>
    <w:tr w:rsidR="000E4F0F" w14:paraId="167476EB" w14:textId="77777777">
      <w:trPr>
        <w:trHeight w:val="245"/>
      </w:trPr>
      <w:tc>
        <w:tcPr>
          <w:tcW w:w="5220" w:type="dxa"/>
          <w:tcMar>
            <w:top w:w="0" w:type="dxa"/>
            <w:left w:w="0" w:type="dxa"/>
            <w:bottom w:w="0" w:type="dxa"/>
            <w:right w:w="0" w:type="dxa"/>
          </w:tcMar>
          <w:vAlign w:val="center"/>
        </w:tcPr>
        <w:p w14:paraId="786978BF" w14:textId="77777777" w:rsidR="000E4F0F" w:rsidRDefault="009C5EE7">
          <w:pPr>
            <w:pStyle w:val="PiedDePage"/>
            <w:rPr>
              <w:color w:val="000000"/>
              <w:lang w:val="fr-FR"/>
            </w:rPr>
          </w:pPr>
          <w:r>
            <w:rPr>
              <w:color w:val="000000"/>
              <w:lang w:val="fr-FR"/>
            </w:rPr>
            <w:t>Consultation n°: 2026SDPI684DN-TX</w:t>
          </w:r>
        </w:p>
      </w:tc>
      <w:tc>
        <w:tcPr>
          <w:tcW w:w="4400" w:type="dxa"/>
          <w:tcMar>
            <w:top w:w="0" w:type="dxa"/>
            <w:left w:w="0" w:type="dxa"/>
            <w:bottom w:w="0" w:type="dxa"/>
            <w:right w:w="0" w:type="dxa"/>
          </w:tcMar>
          <w:vAlign w:val="center"/>
        </w:tcPr>
        <w:p w14:paraId="014A3233" w14:textId="77777777" w:rsidR="000E4F0F" w:rsidRDefault="009C5E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3058" w14:textId="77777777" w:rsidR="000E4F0F" w:rsidRDefault="000E4F0F">
    <w:pPr>
      <w:spacing w:line="240" w:lineRule="exact"/>
    </w:pPr>
  </w:p>
  <w:tbl>
    <w:tblPr>
      <w:tblW w:w="0" w:type="auto"/>
      <w:tblLayout w:type="fixed"/>
      <w:tblLook w:val="04A0" w:firstRow="1" w:lastRow="0" w:firstColumn="1" w:lastColumn="0" w:noHBand="0" w:noVBand="1"/>
    </w:tblPr>
    <w:tblGrid>
      <w:gridCol w:w="5220"/>
      <w:gridCol w:w="4400"/>
    </w:tblGrid>
    <w:tr w:rsidR="000E4F0F" w14:paraId="338104F8" w14:textId="77777777">
      <w:trPr>
        <w:trHeight w:val="245"/>
      </w:trPr>
      <w:tc>
        <w:tcPr>
          <w:tcW w:w="5220" w:type="dxa"/>
          <w:tcMar>
            <w:top w:w="0" w:type="dxa"/>
            <w:left w:w="0" w:type="dxa"/>
            <w:bottom w:w="0" w:type="dxa"/>
            <w:right w:w="0" w:type="dxa"/>
          </w:tcMar>
          <w:vAlign w:val="center"/>
        </w:tcPr>
        <w:p w14:paraId="18726BC3" w14:textId="77777777" w:rsidR="000E4F0F" w:rsidRDefault="009C5EE7">
          <w:pPr>
            <w:pStyle w:val="PiedDePage"/>
            <w:rPr>
              <w:color w:val="000000"/>
              <w:lang w:val="fr-FR"/>
            </w:rPr>
          </w:pPr>
          <w:r>
            <w:rPr>
              <w:color w:val="000000"/>
              <w:lang w:val="fr-FR"/>
            </w:rPr>
            <w:t>Consultation n°: 2026SDPI684DN-TX</w:t>
          </w:r>
        </w:p>
      </w:tc>
      <w:tc>
        <w:tcPr>
          <w:tcW w:w="4400" w:type="dxa"/>
          <w:tcMar>
            <w:top w:w="0" w:type="dxa"/>
            <w:left w:w="0" w:type="dxa"/>
            <w:bottom w:w="0" w:type="dxa"/>
            <w:right w:w="0" w:type="dxa"/>
          </w:tcMar>
          <w:vAlign w:val="center"/>
        </w:tcPr>
        <w:p w14:paraId="789CD414" w14:textId="77777777" w:rsidR="000E4F0F" w:rsidRDefault="009C5E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B03C8" w14:textId="77777777" w:rsidR="000E4F0F" w:rsidRDefault="000E4F0F">
    <w:pPr>
      <w:spacing w:line="240" w:lineRule="exact"/>
    </w:pPr>
  </w:p>
  <w:tbl>
    <w:tblPr>
      <w:tblW w:w="0" w:type="auto"/>
      <w:tblLayout w:type="fixed"/>
      <w:tblLook w:val="04A0" w:firstRow="1" w:lastRow="0" w:firstColumn="1" w:lastColumn="0" w:noHBand="0" w:noVBand="1"/>
    </w:tblPr>
    <w:tblGrid>
      <w:gridCol w:w="5220"/>
      <w:gridCol w:w="4400"/>
    </w:tblGrid>
    <w:tr w:rsidR="000E4F0F" w14:paraId="29133061" w14:textId="77777777">
      <w:trPr>
        <w:trHeight w:val="245"/>
      </w:trPr>
      <w:tc>
        <w:tcPr>
          <w:tcW w:w="5220" w:type="dxa"/>
          <w:tcMar>
            <w:top w:w="0" w:type="dxa"/>
            <w:left w:w="0" w:type="dxa"/>
            <w:bottom w:w="0" w:type="dxa"/>
            <w:right w:w="0" w:type="dxa"/>
          </w:tcMar>
          <w:vAlign w:val="center"/>
        </w:tcPr>
        <w:p w14:paraId="4E8CBB0A" w14:textId="77777777" w:rsidR="000E4F0F" w:rsidRDefault="009C5EE7">
          <w:pPr>
            <w:pStyle w:val="PiedDePage"/>
            <w:rPr>
              <w:color w:val="000000"/>
              <w:lang w:val="fr-FR"/>
            </w:rPr>
          </w:pPr>
          <w:r>
            <w:rPr>
              <w:color w:val="000000"/>
              <w:lang w:val="fr-FR"/>
            </w:rPr>
            <w:t>Consultation n°: 2026SDPI684DN-TX</w:t>
          </w:r>
        </w:p>
      </w:tc>
      <w:tc>
        <w:tcPr>
          <w:tcW w:w="4400" w:type="dxa"/>
          <w:tcMar>
            <w:top w:w="0" w:type="dxa"/>
            <w:left w:w="0" w:type="dxa"/>
            <w:bottom w:w="0" w:type="dxa"/>
            <w:right w:w="0" w:type="dxa"/>
          </w:tcMar>
          <w:vAlign w:val="center"/>
        </w:tcPr>
        <w:p w14:paraId="07F04EFF" w14:textId="77777777" w:rsidR="000E4F0F" w:rsidRDefault="009C5E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740D" w14:textId="77777777" w:rsidR="000E4F0F" w:rsidRDefault="000E4F0F">
    <w:pPr>
      <w:spacing w:line="240" w:lineRule="exact"/>
    </w:pPr>
  </w:p>
  <w:tbl>
    <w:tblPr>
      <w:tblW w:w="0" w:type="auto"/>
      <w:tblLayout w:type="fixed"/>
      <w:tblLook w:val="04A0" w:firstRow="1" w:lastRow="0" w:firstColumn="1" w:lastColumn="0" w:noHBand="0" w:noVBand="1"/>
    </w:tblPr>
    <w:tblGrid>
      <w:gridCol w:w="5220"/>
      <w:gridCol w:w="4400"/>
    </w:tblGrid>
    <w:tr w:rsidR="000E4F0F" w14:paraId="2F2FC614" w14:textId="77777777">
      <w:trPr>
        <w:trHeight w:val="245"/>
      </w:trPr>
      <w:tc>
        <w:tcPr>
          <w:tcW w:w="5220" w:type="dxa"/>
          <w:tcMar>
            <w:top w:w="0" w:type="dxa"/>
            <w:left w:w="0" w:type="dxa"/>
            <w:bottom w:w="0" w:type="dxa"/>
            <w:right w:w="0" w:type="dxa"/>
          </w:tcMar>
          <w:vAlign w:val="center"/>
        </w:tcPr>
        <w:p w14:paraId="292FF1D6" w14:textId="77777777" w:rsidR="000E4F0F" w:rsidRDefault="009C5EE7">
          <w:pPr>
            <w:pStyle w:val="PiedDePage"/>
            <w:rPr>
              <w:color w:val="000000"/>
              <w:lang w:val="fr-FR"/>
            </w:rPr>
          </w:pPr>
          <w:r>
            <w:rPr>
              <w:color w:val="000000"/>
              <w:lang w:val="fr-FR"/>
            </w:rPr>
            <w:t>Consultation n°: 2026SDPI684DN-TX</w:t>
          </w:r>
        </w:p>
      </w:tc>
      <w:tc>
        <w:tcPr>
          <w:tcW w:w="4400" w:type="dxa"/>
          <w:tcMar>
            <w:top w:w="0" w:type="dxa"/>
            <w:left w:w="0" w:type="dxa"/>
            <w:bottom w:w="0" w:type="dxa"/>
            <w:right w:w="0" w:type="dxa"/>
          </w:tcMar>
          <w:vAlign w:val="center"/>
        </w:tcPr>
        <w:p w14:paraId="2F5D73CA" w14:textId="77777777" w:rsidR="000E4F0F" w:rsidRDefault="009C5E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40295" w14:textId="77777777" w:rsidR="000E1D82" w:rsidRDefault="009C5EE7">
      <w:r>
        <w:separator/>
      </w:r>
    </w:p>
  </w:footnote>
  <w:footnote w:type="continuationSeparator" w:id="0">
    <w:p w14:paraId="3195D934" w14:textId="77777777" w:rsidR="000E1D82" w:rsidRDefault="009C5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045B"/>
    <w:multiLevelType w:val="hybridMultilevel"/>
    <w:tmpl w:val="8F204A2E"/>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 w15:restartNumberingAfterBreak="0">
    <w:nsid w:val="25BD03B4"/>
    <w:multiLevelType w:val="hybridMultilevel"/>
    <w:tmpl w:val="7A184FFC"/>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2" w15:restartNumberingAfterBreak="0">
    <w:nsid w:val="2B9530A4"/>
    <w:multiLevelType w:val="hybridMultilevel"/>
    <w:tmpl w:val="43B83B86"/>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F0F"/>
    <w:rsid w:val="000E1D82"/>
    <w:rsid w:val="000E4F0F"/>
    <w:rsid w:val="00224299"/>
    <w:rsid w:val="002665F0"/>
    <w:rsid w:val="004E2EB3"/>
    <w:rsid w:val="00643446"/>
    <w:rsid w:val="006804D3"/>
    <w:rsid w:val="009C5EE7"/>
    <w:rsid w:val="00BC2717"/>
    <w:rsid w:val="00C04417"/>
  </w:rsids>
  <m:mathPr>
    <m:mathFont m:val="Cambria Math"/>
    <m:brkBin m:val="before"/>
    <m:brkBinSub m:val="--"/>
    <m:smallFrac m:val="0"/>
    <m:dispDef/>
    <m:lMargin m:val="0"/>
    <m:rMargin m:val="0"/>
    <m:defJc m:val="centerGroup"/>
    <m:wrapIndent m:val="1440"/>
    <m:intLim m:val="subSup"/>
    <m:naryLim m:val="undOvr"/>
  </m:mathPr>
  <w:themeFontLang w:val="fr-L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748F0"/>
  <w15:docId w15:val="{E5BB079E-6814-460E-9E2C-0DD00D015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Arial" w:eastAsia="Arial" w:hAnsi="Arial" w:cs="Arial"/>
      <w:sz w:val="20"/>
    </w:rPr>
  </w:style>
  <w:style w:type="paragraph" w:customStyle="1" w:styleId="ParagrapheIndent3">
    <w:name w:val="ParagrapheIndent3"/>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table" w:styleId="Grilledutableau">
    <w:name w:val="Table Grid"/>
    <w:basedOn w:val="TableauNormal"/>
    <w:uiPriority w:val="39"/>
    <w:rsid w:val="00643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6804D3"/>
    <w:pPr>
      <w:tabs>
        <w:tab w:val="center" w:pos="4536"/>
        <w:tab w:val="right" w:pos="9072"/>
      </w:tabs>
    </w:pPr>
  </w:style>
  <w:style w:type="character" w:customStyle="1" w:styleId="En-tteCar">
    <w:name w:val="En-tête Car"/>
    <w:basedOn w:val="Policepardfaut"/>
    <w:link w:val="En-tte"/>
    <w:rsid w:val="006804D3"/>
    <w:rPr>
      <w:sz w:val="24"/>
      <w:szCs w:val="24"/>
    </w:rPr>
  </w:style>
  <w:style w:type="paragraph" w:styleId="Pieddepage0">
    <w:name w:val="footer"/>
    <w:basedOn w:val="Normal"/>
    <w:link w:val="PieddepageCar"/>
    <w:unhideWhenUsed/>
    <w:rsid w:val="006804D3"/>
    <w:pPr>
      <w:tabs>
        <w:tab w:val="center" w:pos="4536"/>
        <w:tab w:val="right" w:pos="9072"/>
      </w:tabs>
    </w:pPr>
  </w:style>
  <w:style w:type="character" w:customStyle="1" w:styleId="PieddepageCar">
    <w:name w:val="Pied de page Car"/>
    <w:basedOn w:val="Policepardfaut"/>
    <w:link w:val="Pieddepage0"/>
    <w:rsid w:val="006804D3"/>
    <w:rPr>
      <w:sz w:val="24"/>
      <w:szCs w:val="24"/>
    </w:rPr>
  </w:style>
  <w:style w:type="paragraph" w:styleId="Paragraphedeliste">
    <w:name w:val="List Paragraph"/>
    <w:basedOn w:val="Normal"/>
    <w:uiPriority w:val="34"/>
    <w:qFormat/>
    <w:rsid w:val="006804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4.xml"/><Relationship Id="rId10" Type="http://schemas.openxmlformats.org/officeDocument/2006/relationships/image" Target="media/image4.png"/><Relationship Id="rId19" Type="http://schemas.openxmlformats.org/officeDocument/2006/relationships/hyperlink" Target="mailto:chenry@mde-nancy.or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7406</Words>
  <Characters>44371</Characters>
  <Application>Microsoft Office Word</Application>
  <DocSecurity>0</DocSecurity>
  <Lines>369</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Soheyl Khalifa</dc:creator>
  <cp:lastModifiedBy>Soheyl Khalifa</cp:lastModifiedBy>
  <cp:revision>3</cp:revision>
  <dcterms:created xsi:type="dcterms:W3CDTF">2026-04-10T14:07:00Z</dcterms:created>
  <dcterms:modified xsi:type="dcterms:W3CDTF">2026-04-10T14:18:00Z</dcterms:modified>
</cp:coreProperties>
</file>